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Times New Roman" w:hAnsi="Times New Roman" w:eastAsia="仿宋_GB2312"/>
          <w:sz w:val="32"/>
          <w:szCs w:val="32"/>
        </w:rPr>
      </w:pPr>
      <w:bookmarkStart w:id="0" w:name="_GoBack"/>
      <w:bookmarkEnd w:id="0"/>
    </w:p>
    <w:p>
      <w:pPr>
        <w:spacing w:line="7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周口市</w:t>
      </w:r>
      <w:r>
        <w:rPr>
          <w:rFonts w:hint="eastAsia" w:ascii="Times New Roman" w:hAnsi="Times New Roman" w:eastAsia="方正小标宋简体"/>
          <w:sz w:val="44"/>
          <w:szCs w:val="44"/>
        </w:rPr>
        <w:t>房屋建筑和市政</w:t>
      </w:r>
      <w:r>
        <w:rPr>
          <w:rFonts w:hint="eastAsia" w:ascii="Times New Roman" w:hAnsi="Times New Roman" w:eastAsia="方正小标宋简体"/>
          <w:sz w:val="44"/>
          <w:szCs w:val="44"/>
          <w:lang w:val="en-US" w:eastAsia="zh-CN"/>
        </w:rPr>
        <w:t>基础设施</w:t>
      </w:r>
      <w:r>
        <w:rPr>
          <w:rFonts w:hint="eastAsia" w:ascii="Times New Roman" w:hAnsi="Times New Roman" w:eastAsia="方正小标宋简体"/>
          <w:sz w:val="44"/>
          <w:szCs w:val="44"/>
        </w:rPr>
        <w:t>工程施工</w:t>
      </w:r>
    </w:p>
    <w:p>
      <w:pPr>
        <w:spacing w:line="7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安全风险隐患双重预防体系建设</w:t>
      </w:r>
      <w:r>
        <w:rPr>
          <w:rFonts w:hint="eastAsia" w:ascii="Times New Roman" w:hAnsi="Times New Roman" w:eastAsia="方正小标宋简体"/>
          <w:sz w:val="44"/>
          <w:szCs w:val="44"/>
          <w:lang w:val="en-US" w:eastAsia="zh-CN"/>
        </w:rPr>
        <w:t>实施</w:t>
      </w:r>
      <w:r>
        <w:rPr>
          <w:rFonts w:hint="eastAsia" w:ascii="Times New Roman" w:hAnsi="Times New Roman" w:eastAsia="方正小标宋简体"/>
          <w:sz w:val="44"/>
          <w:szCs w:val="44"/>
        </w:rPr>
        <w:t>方案</w:t>
      </w:r>
    </w:p>
    <w:p>
      <w:pPr>
        <w:adjustRightInd w:val="0"/>
        <w:spacing w:line="560" w:lineRule="exact"/>
        <w:jc w:val="center"/>
        <w:rPr>
          <w:rFonts w:ascii="Times New Roman" w:hAnsi="Times New Roman" w:eastAsia="仿宋_GB2312"/>
          <w:sz w:val="44"/>
          <w:szCs w:val="44"/>
        </w:rPr>
      </w:pPr>
    </w:p>
    <w:p>
      <w:pPr>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仿宋_GB2312"/>
          <w:color w:val="000000"/>
          <w:kern w:val="0"/>
          <w:sz w:val="32"/>
          <w:szCs w:val="32"/>
          <w:highlight w:val="white"/>
          <w:lang w:val="zh-CN"/>
        </w:rPr>
        <w:t>为贯彻落实</w:t>
      </w:r>
      <w:r>
        <w:rPr>
          <w:rFonts w:hint="eastAsia" w:ascii="Times New Roman" w:hAnsi="Times New Roman" w:eastAsia="仿宋_GB2312"/>
          <w:color w:val="000000"/>
          <w:kern w:val="0"/>
          <w:sz w:val="32"/>
          <w:szCs w:val="32"/>
          <w:highlight w:val="white"/>
          <w:lang w:val="en-US" w:eastAsia="zh-CN"/>
        </w:rPr>
        <w:t>河南省住房和城乡建设厅</w:t>
      </w:r>
      <w:r>
        <w:rPr>
          <w:rFonts w:hint="eastAsia" w:ascii="Times New Roman" w:hAnsi="Times New Roman" w:eastAsia="仿宋_GB2312"/>
          <w:color w:val="000000"/>
          <w:kern w:val="0"/>
          <w:sz w:val="32"/>
          <w:szCs w:val="32"/>
          <w:highlight w:val="white"/>
          <w:lang w:val="zh-CN"/>
        </w:rPr>
        <w:t>《</w:t>
      </w:r>
      <w:r>
        <w:rPr>
          <w:rFonts w:hint="eastAsia" w:ascii="Times New Roman" w:hAnsi="Times New Roman" w:eastAsia="仿宋_GB2312"/>
          <w:color w:val="000000"/>
          <w:kern w:val="0"/>
          <w:sz w:val="32"/>
          <w:szCs w:val="32"/>
          <w:highlight w:val="white"/>
          <w:lang w:val="en-US" w:eastAsia="zh-CN"/>
        </w:rPr>
        <w:t>关于印发河南省房屋建筑和市政工程施工安全风险隐患双重预防体系建设行动方案的通知</w:t>
      </w:r>
      <w:r>
        <w:rPr>
          <w:rFonts w:hint="eastAsia" w:ascii="Times New Roman" w:hAnsi="Times New Roman" w:eastAsia="仿宋_GB2312"/>
          <w:color w:val="000000"/>
          <w:kern w:val="0"/>
          <w:sz w:val="32"/>
          <w:szCs w:val="32"/>
          <w:highlight w:val="white"/>
          <w:lang w:val="zh-CN"/>
        </w:rPr>
        <w:t>》（</w:t>
      </w:r>
      <w:r>
        <w:rPr>
          <w:rFonts w:hint="eastAsia" w:ascii="Times New Roman" w:hAnsi="Times New Roman" w:eastAsia="仿宋_GB2312"/>
          <w:color w:val="000000"/>
          <w:kern w:val="0"/>
          <w:sz w:val="32"/>
          <w:szCs w:val="32"/>
          <w:highlight w:val="white"/>
          <w:lang w:val="en-US" w:eastAsia="zh-CN"/>
        </w:rPr>
        <w:t>周建建</w:t>
      </w:r>
      <w:r>
        <w:rPr>
          <w:rFonts w:hint="eastAsia" w:ascii="Times New Roman" w:hAnsi="Times New Roman" w:eastAsia="仿宋_GB2312"/>
          <w:color w:val="000000"/>
          <w:kern w:val="0"/>
          <w:sz w:val="32"/>
          <w:szCs w:val="32"/>
          <w:highlight w:val="white"/>
          <w:lang w:val="zh-CN"/>
        </w:rPr>
        <w:t>〔</w:t>
      </w:r>
      <w:r>
        <w:rPr>
          <w:rFonts w:ascii="Times New Roman" w:hAnsi="Times New Roman" w:eastAsia="仿宋_GB2312"/>
          <w:color w:val="000000"/>
          <w:kern w:val="0"/>
          <w:sz w:val="32"/>
          <w:szCs w:val="32"/>
          <w:highlight w:val="white"/>
          <w:lang w:val="zh-CN"/>
        </w:rPr>
        <w:t>2018</w:t>
      </w:r>
      <w:r>
        <w:rPr>
          <w:rFonts w:hint="eastAsia" w:ascii="Times New Roman" w:hAnsi="Times New Roman" w:eastAsia="仿宋_GB2312"/>
          <w:color w:val="000000"/>
          <w:kern w:val="0"/>
          <w:sz w:val="32"/>
          <w:szCs w:val="32"/>
          <w:highlight w:val="white"/>
          <w:lang w:val="zh-CN"/>
        </w:rPr>
        <w:t>〕</w:t>
      </w:r>
      <w:r>
        <w:rPr>
          <w:rFonts w:hint="eastAsia" w:ascii="Times New Roman" w:hAnsi="Times New Roman" w:eastAsia="仿宋_GB2312"/>
          <w:color w:val="000000"/>
          <w:kern w:val="0"/>
          <w:sz w:val="32"/>
          <w:szCs w:val="32"/>
          <w:highlight w:val="white"/>
          <w:lang w:val="en-US" w:eastAsia="zh-CN"/>
        </w:rPr>
        <w:t>72</w:t>
      </w:r>
      <w:r>
        <w:rPr>
          <w:rFonts w:hint="eastAsia" w:ascii="Times New Roman" w:hAnsi="Times New Roman" w:eastAsia="仿宋_GB2312"/>
          <w:color w:val="000000"/>
          <w:kern w:val="0"/>
          <w:sz w:val="32"/>
          <w:szCs w:val="32"/>
          <w:highlight w:val="white"/>
          <w:lang w:val="zh-CN"/>
        </w:rPr>
        <w:t>号）</w:t>
      </w:r>
      <w:r>
        <w:rPr>
          <w:rFonts w:hint="eastAsia" w:ascii="Times New Roman" w:hAnsi="Times New Roman" w:eastAsia="仿宋_GB2312"/>
          <w:color w:val="000000"/>
          <w:kern w:val="0"/>
          <w:sz w:val="32"/>
          <w:szCs w:val="32"/>
          <w:highlight w:val="white"/>
          <w:lang w:val="en-US" w:eastAsia="zh-CN"/>
        </w:rPr>
        <w:t>和周口市人民政府办公室</w:t>
      </w:r>
      <w:r>
        <w:rPr>
          <w:rFonts w:hint="eastAsia" w:ascii="Times New Roman" w:hAnsi="Times New Roman" w:eastAsia="仿宋_GB2312"/>
          <w:color w:val="000000"/>
          <w:kern w:val="0"/>
          <w:sz w:val="32"/>
          <w:szCs w:val="32"/>
          <w:highlight w:val="white"/>
          <w:lang w:val="zh-CN"/>
        </w:rPr>
        <w:t>《</w:t>
      </w:r>
      <w:r>
        <w:rPr>
          <w:rFonts w:hint="eastAsia" w:ascii="Times New Roman" w:hAnsi="Times New Roman" w:eastAsia="仿宋_GB2312"/>
          <w:color w:val="000000"/>
          <w:kern w:val="0"/>
          <w:sz w:val="32"/>
          <w:szCs w:val="32"/>
          <w:highlight w:val="white"/>
          <w:lang w:val="en-US" w:eastAsia="zh-CN"/>
        </w:rPr>
        <w:t>关于印发周口市</w:t>
      </w:r>
      <w:r>
        <w:rPr>
          <w:rFonts w:hint="eastAsia" w:ascii="Times New Roman" w:hAnsi="Times New Roman" w:eastAsia="仿宋_GB2312"/>
          <w:color w:val="000000"/>
          <w:kern w:val="0"/>
          <w:sz w:val="32"/>
          <w:szCs w:val="32"/>
          <w:highlight w:val="white"/>
          <w:lang w:val="zh-CN"/>
        </w:rPr>
        <w:t>安全生产风险隐患双重预防体系建设</w:t>
      </w:r>
      <w:r>
        <w:rPr>
          <w:rFonts w:hint="eastAsia" w:ascii="Times New Roman" w:hAnsi="Times New Roman" w:eastAsia="仿宋_GB2312"/>
          <w:color w:val="000000"/>
          <w:kern w:val="0"/>
          <w:sz w:val="32"/>
          <w:szCs w:val="32"/>
          <w:highlight w:val="white"/>
          <w:lang w:val="en-US" w:eastAsia="zh-CN"/>
        </w:rPr>
        <w:t>实施</w:t>
      </w:r>
      <w:r>
        <w:rPr>
          <w:rFonts w:hint="eastAsia" w:ascii="Times New Roman" w:hAnsi="Times New Roman" w:eastAsia="仿宋_GB2312"/>
          <w:color w:val="000000"/>
          <w:kern w:val="0"/>
          <w:sz w:val="32"/>
          <w:szCs w:val="32"/>
          <w:highlight w:val="white"/>
          <w:lang w:val="zh-CN"/>
        </w:rPr>
        <w:t>方案》（</w:t>
      </w:r>
      <w:r>
        <w:rPr>
          <w:rFonts w:hint="eastAsia" w:ascii="Times New Roman" w:hAnsi="Times New Roman" w:eastAsia="仿宋_GB2312"/>
          <w:color w:val="000000"/>
          <w:kern w:val="0"/>
          <w:sz w:val="32"/>
          <w:szCs w:val="32"/>
          <w:highlight w:val="white"/>
          <w:lang w:val="en-US" w:eastAsia="zh-CN"/>
        </w:rPr>
        <w:t>周</w:t>
      </w:r>
      <w:r>
        <w:rPr>
          <w:rFonts w:hint="eastAsia" w:ascii="Times New Roman" w:hAnsi="Times New Roman" w:eastAsia="仿宋_GB2312"/>
          <w:color w:val="000000"/>
          <w:kern w:val="0"/>
          <w:sz w:val="32"/>
          <w:szCs w:val="32"/>
          <w:highlight w:val="white"/>
          <w:lang w:val="zh-CN"/>
        </w:rPr>
        <w:t>政办〔</w:t>
      </w:r>
      <w:r>
        <w:rPr>
          <w:rFonts w:ascii="Times New Roman" w:hAnsi="Times New Roman" w:eastAsia="仿宋_GB2312"/>
          <w:color w:val="000000"/>
          <w:kern w:val="0"/>
          <w:sz w:val="32"/>
          <w:szCs w:val="32"/>
          <w:highlight w:val="white"/>
          <w:lang w:val="zh-CN"/>
        </w:rPr>
        <w:t>2018</w:t>
      </w:r>
      <w:r>
        <w:rPr>
          <w:rFonts w:hint="eastAsia" w:ascii="Times New Roman" w:hAnsi="Times New Roman" w:eastAsia="仿宋_GB2312"/>
          <w:color w:val="000000"/>
          <w:kern w:val="0"/>
          <w:sz w:val="32"/>
          <w:szCs w:val="32"/>
          <w:highlight w:val="white"/>
          <w:lang w:val="zh-CN"/>
        </w:rPr>
        <w:t>〕</w:t>
      </w:r>
      <w:r>
        <w:rPr>
          <w:rFonts w:hint="eastAsia" w:ascii="Times New Roman" w:hAnsi="Times New Roman" w:eastAsia="仿宋_GB2312"/>
          <w:color w:val="000000"/>
          <w:kern w:val="0"/>
          <w:sz w:val="32"/>
          <w:szCs w:val="32"/>
          <w:highlight w:val="white"/>
          <w:u w:val="none"/>
          <w:lang w:val="en-US" w:eastAsia="zh-CN"/>
        </w:rPr>
        <w:t>94</w:t>
      </w:r>
      <w:r>
        <w:rPr>
          <w:rFonts w:hint="eastAsia" w:ascii="Times New Roman" w:hAnsi="Times New Roman" w:eastAsia="仿宋_GB2312"/>
          <w:color w:val="000000"/>
          <w:kern w:val="0"/>
          <w:sz w:val="32"/>
          <w:szCs w:val="32"/>
          <w:highlight w:val="white"/>
          <w:lang w:val="zh-CN"/>
        </w:rPr>
        <w:t>号）要求，构建</w:t>
      </w:r>
      <w:r>
        <w:rPr>
          <w:rFonts w:hint="eastAsia" w:ascii="Times New Roman" w:hAnsi="Times New Roman" w:eastAsia="仿宋_GB2312"/>
          <w:color w:val="000000"/>
          <w:kern w:val="0"/>
          <w:sz w:val="32"/>
          <w:szCs w:val="32"/>
          <w:highlight w:val="white"/>
          <w:lang w:val="en-US" w:eastAsia="zh-CN"/>
        </w:rPr>
        <w:t>全市</w:t>
      </w:r>
      <w:r>
        <w:rPr>
          <w:rFonts w:hint="eastAsia" w:ascii="Times New Roman" w:hAnsi="Times New Roman" w:eastAsia="仿宋_GB2312"/>
          <w:color w:val="000000"/>
          <w:kern w:val="0"/>
          <w:sz w:val="32"/>
          <w:szCs w:val="32"/>
          <w:highlight w:val="white"/>
          <w:lang w:val="zh-CN"/>
        </w:rPr>
        <w:t>房屋建筑和市政</w:t>
      </w:r>
      <w:r>
        <w:rPr>
          <w:rFonts w:hint="eastAsia" w:ascii="Times New Roman" w:hAnsi="Times New Roman" w:eastAsia="仿宋_GB2312"/>
          <w:color w:val="000000"/>
          <w:kern w:val="0"/>
          <w:sz w:val="32"/>
          <w:szCs w:val="32"/>
          <w:highlight w:val="white"/>
          <w:lang w:val="en-US" w:eastAsia="zh-CN"/>
        </w:rPr>
        <w:t>基础设施</w:t>
      </w:r>
      <w:r>
        <w:rPr>
          <w:rFonts w:hint="eastAsia" w:ascii="Times New Roman" w:hAnsi="Times New Roman" w:eastAsia="仿宋_GB2312"/>
          <w:color w:val="000000"/>
          <w:kern w:val="0"/>
          <w:sz w:val="32"/>
          <w:szCs w:val="32"/>
          <w:highlight w:val="white"/>
          <w:lang w:val="zh-CN"/>
        </w:rPr>
        <w:t>工程施工领域安全生产风险辨识管控与隐患排查治理双重预防体系（以下简称双重预防体系），有效</w:t>
      </w:r>
      <w:r>
        <w:rPr>
          <w:rFonts w:hint="eastAsia" w:ascii="Times New Roman" w:hAnsi="Times New Roman" w:eastAsia="仿宋_GB2312"/>
          <w:color w:val="000000"/>
          <w:kern w:val="0"/>
          <w:sz w:val="32"/>
          <w:szCs w:val="32"/>
          <w:highlight w:val="white"/>
          <w:lang w:val="en-US" w:eastAsia="zh-CN"/>
        </w:rPr>
        <w:t>防范建筑施工生产安全</w:t>
      </w:r>
      <w:r>
        <w:rPr>
          <w:rFonts w:hint="eastAsia" w:ascii="Times New Roman" w:hAnsi="Times New Roman" w:eastAsia="仿宋_GB2312"/>
          <w:color w:val="000000"/>
          <w:kern w:val="0"/>
          <w:sz w:val="32"/>
          <w:szCs w:val="32"/>
          <w:highlight w:val="white"/>
          <w:lang w:val="zh-CN"/>
        </w:rPr>
        <w:t>事故的发生，制定本</w:t>
      </w:r>
      <w:r>
        <w:rPr>
          <w:rFonts w:hint="eastAsia" w:ascii="Times New Roman" w:hAnsi="Times New Roman" w:eastAsia="仿宋_GB2312"/>
          <w:color w:val="000000"/>
          <w:kern w:val="0"/>
          <w:sz w:val="32"/>
          <w:szCs w:val="32"/>
          <w:highlight w:val="white"/>
          <w:lang w:val="en-US" w:eastAsia="zh-CN"/>
        </w:rPr>
        <w:t>实施</w:t>
      </w:r>
      <w:r>
        <w:rPr>
          <w:rFonts w:hint="eastAsia" w:ascii="Times New Roman" w:hAnsi="Times New Roman" w:eastAsia="仿宋_GB2312"/>
          <w:color w:val="000000"/>
          <w:kern w:val="0"/>
          <w:sz w:val="32"/>
          <w:szCs w:val="32"/>
          <w:highlight w:val="white"/>
          <w:lang w:val="zh-CN"/>
        </w:rPr>
        <w:t>方案。</w:t>
      </w:r>
    </w:p>
    <w:p>
      <w:pPr>
        <w:adjustRightInd w:val="0"/>
        <w:spacing w:line="560" w:lineRule="exact"/>
        <w:ind w:firstLine="618" w:firstLineChars="200"/>
        <w:rPr>
          <w:rFonts w:ascii="Times New Roman" w:hAnsi="Times New Roman" w:eastAsia="黑体"/>
          <w:color w:val="000000"/>
          <w:kern w:val="0"/>
          <w:sz w:val="32"/>
          <w:szCs w:val="32"/>
          <w:lang w:val="zh-CN"/>
        </w:rPr>
      </w:pPr>
      <w:r>
        <w:rPr>
          <w:rFonts w:hint="eastAsia" w:ascii="Times New Roman" w:hAnsi="黑体" w:eastAsia="黑体"/>
          <w:color w:val="000000"/>
          <w:kern w:val="0"/>
          <w:sz w:val="32"/>
          <w:szCs w:val="32"/>
          <w:highlight w:val="white"/>
          <w:lang w:val="zh-CN"/>
        </w:rPr>
        <w:t>一、总体要求</w:t>
      </w:r>
    </w:p>
    <w:p>
      <w:pPr>
        <w:pStyle w:val="5"/>
        <w:adjustRightInd w:val="0"/>
        <w:spacing w:before="0" w:after="0" w:line="560" w:lineRule="exact"/>
        <w:ind w:firstLine="618" w:firstLineChars="200"/>
        <w:jc w:val="both"/>
        <w:rPr>
          <w:rFonts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（一）指导思想。</w:t>
      </w:r>
      <w:r>
        <w:rPr>
          <w:rFonts w:hint="eastAsia" w:ascii="Times New Roman" w:hAnsi="Times New Roman" w:eastAsia="仿宋_GB2312" w:cs="Times New Roman"/>
          <w:sz w:val="32"/>
          <w:szCs w:val="32"/>
          <w:highlight w:val="white"/>
          <w:lang w:val="zh-CN"/>
        </w:rPr>
        <w:t>以习近平新时代中国特色社会主义思想</w:t>
      </w:r>
      <w:r>
        <w:rPr>
          <w:rFonts w:hint="eastAsia" w:ascii="Times New Roman" w:hAnsi="Times New Roman" w:eastAsia="仿宋_GB2312" w:cs="Times New Roman"/>
          <w:sz w:val="32"/>
          <w:szCs w:val="32"/>
          <w:highlight w:val="white"/>
          <w:lang w:val="en-US" w:eastAsia="zh-CN"/>
        </w:rPr>
        <w:t>和党的十九大精神</w:t>
      </w:r>
      <w:r>
        <w:rPr>
          <w:rFonts w:hint="eastAsia" w:ascii="Times New Roman" w:hAnsi="Times New Roman" w:eastAsia="仿宋_GB2312" w:cs="Times New Roman"/>
          <w:sz w:val="32"/>
          <w:szCs w:val="32"/>
          <w:highlight w:val="white"/>
          <w:lang w:val="zh-CN"/>
        </w:rPr>
        <w:t>为指导，深入贯彻</w:t>
      </w:r>
      <w:r>
        <w:rPr>
          <w:rFonts w:hint="eastAsia" w:ascii="Times New Roman" w:hAnsi="Times New Roman" w:eastAsia="仿宋_GB2312" w:cs="Times New Roman"/>
          <w:sz w:val="32"/>
          <w:szCs w:val="32"/>
          <w:highlight w:val="white"/>
          <w:lang w:val="en-US" w:eastAsia="zh-CN"/>
        </w:rPr>
        <w:t>落实习近平总书记关于建立安全风险分级管控和隐患排查治理双重预防工作机制的重要指示，坚持关口前移、预防为主，构筑“管源头风险、治理事故隐患”双重安全防线。</w:t>
      </w:r>
      <w:r>
        <w:rPr>
          <w:rFonts w:hint="eastAsia" w:ascii="Times New Roman" w:hAnsi="Times New Roman" w:eastAsia="仿宋_GB2312" w:cs="Times New Roman"/>
          <w:sz w:val="32"/>
          <w:szCs w:val="32"/>
          <w:highlight w:val="white"/>
          <w:lang w:val="zh-CN"/>
        </w:rPr>
        <w:t>通过建立严格的物防、机防、人防双重管控机制，进一步夯实安全生产基础，堵塞安全生产漏洞，全面提升房屋建筑和市政工程施工领域安全生产综合保障能力和水平。</w:t>
      </w:r>
    </w:p>
    <w:p>
      <w:pPr>
        <w:pStyle w:val="5"/>
        <w:adjustRightInd w:val="0"/>
        <w:spacing w:before="0" w:after="0" w:line="560" w:lineRule="exact"/>
        <w:ind w:firstLine="618" w:firstLineChars="200"/>
        <w:jc w:val="both"/>
        <w:rPr>
          <w:rFonts w:hint="eastAsia"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（二）工作目标。</w:t>
      </w:r>
      <w:r>
        <w:rPr>
          <w:rFonts w:hint="eastAsia" w:ascii="Times New Roman" w:hAnsi="Times New Roman" w:eastAsia="仿宋_GB2312" w:cs="Times New Roman"/>
          <w:sz w:val="32"/>
          <w:szCs w:val="32"/>
          <w:highlight w:val="white"/>
          <w:lang w:val="zh-CN"/>
        </w:rPr>
        <w:t>通过两年的努力，建立覆盖全</w:t>
      </w:r>
      <w:r>
        <w:rPr>
          <w:rFonts w:hint="eastAsia" w:ascii="Times New Roman" w:hAnsi="Times New Roman" w:eastAsia="仿宋_GB2312" w:cs="Times New Roman"/>
          <w:sz w:val="32"/>
          <w:szCs w:val="32"/>
          <w:highlight w:val="white"/>
          <w:lang w:val="en-US" w:eastAsia="zh-CN"/>
        </w:rPr>
        <w:t>市</w:t>
      </w:r>
      <w:r>
        <w:rPr>
          <w:rFonts w:hint="eastAsia" w:ascii="Times New Roman" w:hAnsi="Times New Roman" w:eastAsia="仿宋_GB2312" w:cs="Times New Roman"/>
          <w:sz w:val="32"/>
          <w:szCs w:val="32"/>
          <w:highlight w:val="white"/>
          <w:lang w:val="zh-CN"/>
        </w:rPr>
        <w:t>所有房屋建筑和市政基础设施施工企业和工程项目的双重预防体系和</w:t>
      </w:r>
      <w:r>
        <w:rPr>
          <w:rFonts w:hint="eastAsia" w:ascii="Times New Roman" w:hAnsi="Times New Roman" w:eastAsia="仿宋_GB2312" w:cs="Times New Roman"/>
          <w:sz w:val="32"/>
          <w:szCs w:val="32"/>
          <w:highlight w:val="white"/>
          <w:lang w:val="en-US" w:eastAsia="zh-CN"/>
        </w:rPr>
        <w:t>新型</w:t>
      </w:r>
      <w:r>
        <w:rPr>
          <w:rFonts w:hint="eastAsia" w:ascii="Times New Roman" w:hAnsi="Times New Roman" w:eastAsia="仿宋_GB2312" w:cs="Times New Roman"/>
          <w:sz w:val="32"/>
          <w:szCs w:val="32"/>
          <w:highlight w:val="white"/>
          <w:lang w:val="zh-CN"/>
        </w:rPr>
        <w:t>监管机制，把双重预防机制贯穿于施工生产的全过程，做到安全管理</w:t>
      </w:r>
      <w:r>
        <w:rPr>
          <w:rFonts w:hint="eastAsia" w:ascii="Times New Roman" w:hAnsi="Times New Roman" w:eastAsia="仿宋_GB2312" w:cs="Times New Roman"/>
          <w:sz w:val="32"/>
          <w:szCs w:val="32"/>
          <w:highlight w:val="white"/>
          <w:lang w:val="en-US" w:eastAsia="zh-CN"/>
        </w:rPr>
        <w:t>可考核、</w:t>
      </w:r>
      <w:r>
        <w:rPr>
          <w:rFonts w:hint="eastAsia" w:ascii="Times New Roman" w:hAnsi="Times New Roman" w:eastAsia="仿宋_GB2312" w:cs="Times New Roman"/>
          <w:sz w:val="32"/>
          <w:szCs w:val="32"/>
          <w:highlight w:val="white"/>
          <w:lang w:val="zh-CN"/>
        </w:rPr>
        <w:t>可智控、可追溯、全覆盖，努力实现企业本质安全水平、职工行为安全能力和主管部门监管效能的明显提升，生产安全事故得到有效遏制，安全生产形势持续稳定好转，到</w:t>
      </w:r>
      <w:r>
        <w:rPr>
          <w:rFonts w:ascii="Times New Roman" w:hAnsi="Times New Roman" w:eastAsia="仿宋_GB2312" w:cs="Times New Roman"/>
          <w:sz w:val="32"/>
          <w:szCs w:val="32"/>
          <w:highlight w:val="white"/>
          <w:lang w:val="zh-CN"/>
        </w:rPr>
        <w:t>2020</w:t>
      </w:r>
      <w:r>
        <w:rPr>
          <w:rFonts w:hint="eastAsia" w:ascii="Times New Roman" w:hAnsi="Times New Roman" w:eastAsia="仿宋_GB2312" w:cs="Times New Roman"/>
          <w:sz w:val="32"/>
          <w:szCs w:val="32"/>
          <w:highlight w:val="white"/>
          <w:lang w:val="zh-CN"/>
        </w:rPr>
        <w:t>年</w:t>
      </w:r>
      <w:r>
        <w:rPr>
          <w:rFonts w:hint="eastAsia" w:ascii="Times New Roman" w:hAnsi="Times New Roman" w:eastAsia="仿宋_GB2312" w:cs="Times New Roman"/>
          <w:sz w:val="32"/>
          <w:szCs w:val="32"/>
          <w:highlight w:val="white"/>
          <w:lang w:val="en-US" w:eastAsia="zh-CN"/>
        </w:rPr>
        <w:t>底</w:t>
      </w:r>
      <w:r>
        <w:rPr>
          <w:rFonts w:hint="eastAsia" w:ascii="Times New Roman" w:hAnsi="Times New Roman" w:eastAsia="仿宋_GB2312" w:cs="Times New Roman"/>
          <w:sz w:val="32"/>
          <w:szCs w:val="32"/>
          <w:highlight w:val="white"/>
          <w:lang w:val="zh-CN"/>
        </w:rPr>
        <w:t>，</w:t>
      </w:r>
      <w:r>
        <w:rPr>
          <w:rFonts w:hint="eastAsia" w:ascii="Times New Roman" w:hAnsi="Times New Roman" w:eastAsia="仿宋_GB2312" w:cs="Times New Roman"/>
          <w:sz w:val="32"/>
          <w:szCs w:val="32"/>
          <w:highlight w:val="white"/>
          <w:lang w:val="en-US" w:eastAsia="zh-CN"/>
        </w:rPr>
        <w:t>与“十二五”相比，</w:t>
      </w:r>
      <w:r>
        <w:rPr>
          <w:rFonts w:hint="eastAsia" w:ascii="Times New Roman" w:hAnsi="Times New Roman" w:eastAsia="仿宋_GB2312" w:cs="Times New Roman"/>
          <w:sz w:val="32"/>
          <w:szCs w:val="32"/>
          <w:highlight w:val="white"/>
          <w:lang w:val="zh-CN"/>
        </w:rPr>
        <w:t>房屋建筑和市政工程施工事故起数和死亡人数有较大幅度下降。</w:t>
      </w:r>
    </w:p>
    <w:p>
      <w:pPr>
        <w:adjustRightInd w:val="0"/>
        <w:spacing w:line="560" w:lineRule="exact"/>
        <w:ind w:firstLine="618" w:firstLineChars="200"/>
        <w:rPr>
          <w:rFonts w:ascii="Times New Roman" w:hAnsi="Times New Roman" w:eastAsia="黑体"/>
          <w:color w:val="000000"/>
          <w:kern w:val="0"/>
          <w:sz w:val="32"/>
          <w:szCs w:val="32"/>
          <w:highlight w:val="white"/>
          <w:lang w:val="zh-CN"/>
        </w:rPr>
      </w:pPr>
      <w:r>
        <w:rPr>
          <w:rFonts w:hint="eastAsia" w:ascii="Times New Roman" w:hAnsi="黑体" w:eastAsia="黑体"/>
          <w:color w:val="000000"/>
          <w:kern w:val="0"/>
          <w:sz w:val="32"/>
          <w:szCs w:val="32"/>
          <w:highlight w:val="white"/>
          <w:lang w:val="en-US" w:eastAsia="zh-CN"/>
        </w:rPr>
        <w:t>二</w:t>
      </w:r>
      <w:r>
        <w:rPr>
          <w:rFonts w:hint="eastAsia" w:ascii="Times New Roman" w:hAnsi="黑体" w:eastAsia="黑体"/>
          <w:color w:val="000000"/>
          <w:kern w:val="0"/>
          <w:sz w:val="32"/>
          <w:szCs w:val="32"/>
          <w:highlight w:val="white"/>
          <w:lang w:val="zh-CN"/>
        </w:rPr>
        <w:t>、重点任务</w:t>
      </w:r>
    </w:p>
    <w:p>
      <w:pPr>
        <w:pStyle w:val="5"/>
        <w:adjustRightInd w:val="0"/>
        <w:spacing w:before="0" w:after="0" w:line="560" w:lineRule="exact"/>
        <w:ind w:firstLine="618" w:firstLineChars="200"/>
        <w:jc w:val="both"/>
        <w:rPr>
          <w:rFonts w:ascii="Times New Roman" w:hAnsi="Times New Roman" w:eastAsia="仿宋_GB2312" w:cs="Times New Roman"/>
          <w:color w:val="auto"/>
          <w:sz w:val="32"/>
          <w:szCs w:val="32"/>
          <w:highlight w:val="white"/>
          <w:lang w:val="zh-CN"/>
        </w:rPr>
      </w:pPr>
      <w:r>
        <w:rPr>
          <w:rFonts w:hint="eastAsia" w:ascii="Times New Roman" w:hAnsi="Times New Roman" w:eastAsia="楷体_GB2312" w:cs="Times New Roman"/>
          <w:color w:val="auto"/>
          <w:sz w:val="32"/>
          <w:szCs w:val="32"/>
          <w:highlight w:val="white"/>
          <w:lang w:val="zh-CN"/>
        </w:rPr>
        <w:t>（一）组织宣贯。</w:t>
      </w:r>
      <w:r>
        <w:rPr>
          <w:rFonts w:hint="eastAsia" w:ascii="Times New Roman" w:hAnsi="Times New Roman" w:eastAsia="仿宋_GB2312" w:cs="Times New Roman"/>
          <w:color w:val="auto"/>
          <w:sz w:val="32"/>
          <w:szCs w:val="32"/>
          <w:highlight w:val="white"/>
          <w:lang w:val="zh-CN"/>
        </w:rPr>
        <w:t>各住房城乡建设主管部门要加强双重预防体系制度建设的宣传引导，确保企业明确建设时限、要求和内容。</w:t>
      </w:r>
    </w:p>
    <w:p>
      <w:pPr>
        <w:pStyle w:val="5"/>
        <w:adjustRightInd w:val="0"/>
        <w:spacing w:before="0" w:after="0" w:line="560" w:lineRule="exact"/>
        <w:ind w:firstLine="618" w:firstLineChars="200"/>
        <w:jc w:val="both"/>
        <w:rPr>
          <w:rFonts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（二）落实企业主体责任。</w:t>
      </w:r>
      <w:r>
        <w:rPr>
          <w:rFonts w:hint="eastAsia" w:ascii="Times New Roman" w:hAnsi="Times New Roman" w:eastAsia="仿宋_GB2312" w:cs="Times New Roman"/>
          <w:sz w:val="32"/>
          <w:szCs w:val="32"/>
          <w:highlight w:val="white"/>
          <w:lang w:val="zh-CN"/>
        </w:rPr>
        <w:t>各住房和城乡建设主管部门要指导企业认真学习《企业安全风险评估规范》、《河南省建筑施工企业和项目安全生产风险隐患双重预防体系建设实施细则》（待</w:t>
      </w:r>
      <w:r>
        <w:rPr>
          <w:rFonts w:hint="eastAsia" w:ascii="Times New Roman" w:hAnsi="Times New Roman" w:eastAsia="仿宋_GB2312" w:cs="Times New Roman"/>
          <w:sz w:val="32"/>
          <w:szCs w:val="32"/>
          <w:highlight w:val="white"/>
          <w:lang w:val="en-US" w:eastAsia="zh-CN"/>
        </w:rPr>
        <w:t>省厅</w:t>
      </w:r>
      <w:r>
        <w:rPr>
          <w:rFonts w:hint="eastAsia" w:ascii="Times New Roman" w:hAnsi="Times New Roman" w:eastAsia="仿宋_GB2312" w:cs="Times New Roman"/>
          <w:sz w:val="32"/>
          <w:szCs w:val="32"/>
          <w:highlight w:val="white"/>
          <w:lang w:val="zh-CN"/>
        </w:rPr>
        <w:t>印发），组织本地企业和项目签定《河南省建筑施工企业双重预防体系建设承诺书》，按</w:t>
      </w:r>
      <w:r>
        <w:rPr>
          <w:rFonts w:hint="eastAsia" w:ascii="Times New Roman" w:hAnsi="Times New Roman" w:eastAsia="仿宋_GB2312" w:cs="Times New Roman"/>
          <w:sz w:val="32"/>
          <w:szCs w:val="32"/>
          <w:highlight w:val="white"/>
          <w:lang w:val="en-US" w:eastAsia="zh-CN"/>
        </w:rPr>
        <w:t>实施</w:t>
      </w:r>
      <w:r>
        <w:rPr>
          <w:rFonts w:hint="eastAsia" w:ascii="Times New Roman" w:hAnsi="Times New Roman" w:eastAsia="仿宋_GB2312" w:cs="Times New Roman"/>
          <w:sz w:val="32"/>
          <w:szCs w:val="32"/>
          <w:highlight w:val="white"/>
          <w:lang w:val="zh-CN"/>
        </w:rPr>
        <w:t>方案和实施细则要求，指导企业全面排查安全生产风险，科学确定风险等级，明确管控责任措施，加强安全生产风险公告警示，及时排查消除隐患，形成安全风险</w:t>
      </w:r>
      <w:r>
        <w:rPr>
          <w:rFonts w:ascii="Times New Roman" w:hAnsi="Times New Roman" w:eastAsia="仿宋_GB2312" w:cs="Times New Roman"/>
          <w:sz w:val="32"/>
          <w:szCs w:val="32"/>
          <w:highlight w:val="white"/>
          <w:lang w:val="zh-CN"/>
        </w:rPr>
        <w:t>“</w:t>
      </w:r>
      <w:r>
        <w:rPr>
          <w:rFonts w:hint="eastAsia" w:ascii="Times New Roman" w:hAnsi="Times New Roman" w:eastAsia="仿宋_GB2312" w:cs="Times New Roman"/>
          <w:sz w:val="32"/>
          <w:szCs w:val="32"/>
          <w:highlight w:val="white"/>
          <w:lang w:val="zh-CN"/>
        </w:rPr>
        <w:t>四色图</w:t>
      </w:r>
      <w:r>
        <w:rPr>
          <w:rFonts w:ascii="Times New Roman" w:hAnsi="Times New Roman" w:eastAsia="仿宋_GB2312" w:cs="Times New Roman"/>
          <w:sz w:val="32"/>
          <w:szCs w:val="32"/>
          <w:highlight w:val="white"/>
          <w:lang w:val="zh-CN"/>
        </w:rPr>
        <w:t>”</w:t>
      </w:r>
      <w:r>
        <w:rPr>
          <w:rFonts w:hint="eastAsia" w:ascii="Times New Roman" w:hAnsi="Times New Roman" w:eastAsia="仿宋_GB2312" w:cs="Times New Roman"/>
          <w:sz w:val="32"/>
          <w:szCs w:val="32"/>
          <w:highlight w:val="white"/>
          <w:lang w:val="zh-CN"/>
        </w:rPr>
        <w:t>、风险公示告知栏、风险分级管控清单</w:t>
      </w:r>
      <w:r>
        <w:rPr>
          <w:rFonts w:hint="eastAsia" w:ascii="Times New Roman" w:hAnsi="Times New Roman" w:eastAsia="仿宋_GB2312" w:cs="Times New Roman"/>
          <w:sz w:val="32"/>
          <w:szCs w:val="32"/>
          <w:highlight w:val="white"/>
          <w:lang w:val="en-US" w:eastAsia="zh-CN"/>
        </w:rPr>
        <w:t>和责任清单</w:t>
      </w:r>
      <w:r>
        <w:rPr>
          <w:rFonts w:hint="eastAsia" w:ascii="Times New Roman" w:hAnsi="Times New Roman" w:eastAsia="仿宋_GB2312" w:cs="Times New Roman"/>
          <w:sz w:val="32"/>
          <w:szCs w:val="32"/>
          <w:highlight w:val="white"/>
          <w:lang w:val="zh-CN"/>
        </w:rPr>
        <w:t>、隐患排查治理清单等双重预防体系有效成果，实现安全生产风险辨识管控和隐患排查治理体系的闭环管理。</w:t>
      </w:r>
    </w:p>
    <w:p>
      <w:pPr>
        <w:pStyle w:val="5"/>
        <w:adjustRightInd w:val="0"/>
        <w:spacing w:before="0" w:after="0" w:line="560" w:lineRule="exact"/>
        <w:ind w:firstLine="618" w:firstLineChars="200"/>
        <w:jc w:val="both"/>
        <w:rPr>
          <w:rFonts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（三）加强标准化建设。</w:t>
      </w:r>
      <w:r>
        <w:rPr>
          <w:rFonts w:hint="eastAsia" w:ascii="Times New Roman" w:hAnsi="Times New Roman" w:eastAsia="仿宋_GB2312" w:cs="Times New Roman"/>
          <w:sz w:val="32"/>
          <w:szCs w:val="32"/>
          <w:highlight w:val="white"/>
          <w:lang w:val="zh-CN"/>
        </w:rPr>
        <w:t>各住房和城乡建设主管部门要把安全生产双重预防体系建设作为建筑施工企业安全生产标准化建设的重要组成部分，融入安全生产标准化建设体系，纳入项目和企业标准化考评之中，重点督促企业掌握双重预防体系建设工作流程和标准要求，认真开展安全风险识别评估、管控措施的落实，加大隐患排查治理工作力度，确保按时保质完成建设任务。</w:t>
      </w:r>
    </w:p>
    <w:p>
      <w:pPr>
        <w:pStyle w:val="5"/>
        <w:adjustRightInd w:val="0"/>
        <w:spacing w:before="0" w:after="0" w:line="560" w:lineRule="exact"/>
        <w:ind w:firstLine="618" w:firstLineChars="200"/>
        <w:jc w:val="both"/>
        <w:rPr>
          <w:rFonts w:hint="eastAsia"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（四）加快信息平台应用。</w:t>
      </w:r>
      <w:r>
        <w:rPr>
          <w:rFonts w:hint="eastAsia" w:ascii="Times New Roman" w:hAnsi="Times New Roman" w:eastAsia="仿宋_GB2312" w:cs="Times New Roman"/>
          <w:sz w:val="32"/>
          <w:szCs w:val="32"/>
          <w:highlight w:val="white"/>
          <w:lang w:val="zh-CN"/>
        </w:rPr>
        <w:t>全</w:t>
      </w:r>
      <w:r>
        <w:rPr>
          <w:rFonts w:hint="eastAsia" w:ascii="Times New Roman" w:hAnsi="Times New Roman" w:eastAsia="仿宋_GB2312" w:cs="Times New Roman"/>
          <w:sz w:val="32"/>
          <w:szCs w:val="32"/>
          <w:highlight w:val="white"/>
          <w:lang w:val="en-US" w:eastAsia="zh-CN"/>
        </w:rPr>
        <w:t>市</w:t>
      </w:r>
      <w:r>
        <w:rPr>
          <w:rFonts w:hint="eastAsia" w:ascii="Times New Roman" w:hAnsi="Times New Roman" w:eastAsia="仿宋_GB2312" w:cs="Times New Roman"/>
          <w:sz w:val="32"/>
          <w:szCs w:val="32"/>
          <w:highlight w:val="white"/>
          <w:lang w:val="zh-CN"/>
        </w:rPr>
        <w:t>建筑施工企业要建立完善双重预防体系信息管理系统并主动实现与监管部门信息系统对接。省厅正在建设全省双重预防体系信息子系统，各住房和城乡建设主管部门要进一步加快信息平台的建设和应用，指导监管企业及时将安全风险、隐患排查治理等信息录入省监管平台。2019年年底前，实现政府、部门、企业之间信息互联互通，数据共享。</w:t>
      </w:r>
    </w:p>
    <w:p>
      <w:pPr>
        <w:pStyle w:val="5"/>
        <w:adjustRightInd w:val="0"/>
        <w:spacing w:before="0" w:after="0" w:line="560" w:lineRule="exact"/>
        <w:ind w:firstLine="618" w:firstLineChars="200"/>
        <w:jc w:val="both"/>
        <w:rPr>
          <w:rFonts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（五）改革创新监管执法。</w:t>
      </w:r>
      <w:r>
        <w:rPr>
          <w:rFonts w:hint="eastAsia" w:ascii="Times New Roman" w:hAnsi="Times New Roman" w:eastAsia="仿宋_GB2312" w:cs="Times New Roman"/>
          <w:sz w:val="32"/>
          <w:szCs w:val="32"/>
          <w:highlight w:val="white"/>
          <w:lang w:val="zh-CN"/>
        </w:rPr>
        <w:t>各住房和城乡建设主管部门要建立与双重预防体系相适应的监督执法机制，每季度组织对双重预防体系建设情况进行分析研判。针对不同风险等级的企业实施差异化、</w:t>
      </w:r>
      <w:r>
        <w:rPr>
          <w:rFonts w:hint="eastAsia" w:ascii="Times New Roman" w:hAnsi="Times New Roman" w:eastAsia="仿宋_GB2312" w:cs="Times New Roman"/>
          <w:sz w:val="32"/>
          <w:szCs w:val="32"/>
          <w:highlight w:val="white"/>
          <w:lang w:val="en-US" w:eastAsia="zh-CN"/>
        </w:rPr>
        <w:t>精准化动态</w:t>
      </w:r>
      <w:r>
        <w:rPr>
          <w:rFonts w:hint="eastAsia" w:ascii="Times New Roman" w:hAnsi="Times New Roman" w:eastAsia="仿宋_GB2312" w:cs="Times New Roman"/>
          <w:sz w:val="32"/>
          <w:szCs w:val="32"/>
          <w:highlight w:val="white"/>
          <w:lang w:val="zh-CN"/>
        </w:rPr>
        <w:t>监管，对双重预防体系运行好的企业和项目减少监管频次，对风险隐患管控不力的或事故企业和项目增加检查频次和加大处罚力度，提高检查执法的针对性、有效性。</w:t>
      </w:r>
    </w:p>
    <w:p>
      <w:pPr>
        <w:pStyle w:val="5"/>
        <w:adjustRightInd w:val="0"/>
        <w:spacing w:before="0" w:after="0" w:line="560" w:lineRule="exact"/>
        <w:ind w:firstLine="618" w:firstLineChars="200"/>
        <w:jc w:val="both"/>
        <w:rPr>
          <w:rFonts w:hint="eastAsia"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（六）加大安全诚信管理。</w:t>
      </w:r>
      <w:r>
        <w:rPr>
          <w:rFonts w:hint="eastAsia" w:ascii="Times New Roman" w:hAnsi="Times New Roman" w:eastAsia="仿宋_GB2312" w:cs="Times New Roman"/>
          <w:sz w:val="32"/>
          <w:szCs w:val="32"/>
          <w:highlight w:val="white"/>
          <w:lang w:val="zh-CN"/>
        </w:rPr>
        <w:t>各住房城乡建设主管部门要加大诚信管理力度，推行企业和员工安全生产安全承诺公告制度，重点加强特种设备操作人员、危险作业人员在班前作出安全承诺。我</w:t>
      </w:r>
      <w:r>
        <w:rPr>
          <w:rFonts w:hint="eastAsia" w:ascii="Times New Roman" w:hAnsi="Times New Roman" w:eastAsia="仿宋_GB2312" w:cs="Times New Roman"/>
          <w:sz w:val="32"/>
          <w:szCs w:val="32"/>
          <w:highlight w:val="white"/>
          <w:lang w:val="en-US" w:eastAsia="zh-CN"/>
        </w:rPr>
        <w:t>市</w:t>
      </w:r>
      <w:r>
        <w:rPr>
          <w:rFonts w:hint="eastAsia" w:ascii="Times New Roman" w:hAnsi="Times New Roman" w:eastAsia="仿宋_GB2312" w:cs="Times New Roman"/>
          <w:sz w:val="32"/>
          <w:szCs w:val="32"/>
          <w:highlight w:val="white"/>
          <w:lang w:val="zh-CN"/>
        </w:rPr>
        <w:t>建筑施工企业、外</w:t>
      </w:r>
      <w:r>
        <w:rPr>
          <w:rFonts w:hint="eastAsia" w:ascii="Times New Roman" w:hAnsi="Times New Roman" w:eastAsia="仿宋_GB2312" w:cs="Times New Roman"/>
          <w:sz w:val="32"/>
          <w:szCs w:val="32"/>
          <w:highlight w:val="white"/>
          <w:lang w:val="en-US" w:eastAsia="zh-CN"/>
        </w:rPr>
        <w:t>埠</w:t>
      </w:r>
      <w:r>
        <w:rPr>
          <w:rFonts w:hint="eastAsia" w:ascii="Times New Roman" w:hAnsi="Times New Roman" w:eastAsia="仿宋_GB2312" w:cs="Times New Roman"/>
          <w:sz w:val="32"/>
          <w:szCs w:val="32"/>
          <w:highlight w:val="white"/>
          <w:lang w:val="zh-CN"/>
        </w:rPr>
        <w:t>进</w:t>
      </w:r>
      <w:r>
        <w:rPr>
          <w:rFonts w:hint="eastAsia" w:ascii="Times New Roman" w:hAnsi="Times New Roman" w:eastAsia="仿宋_GB2312" w:cs="Times New Roman"/>
          <w:sz w:val="32"/>
          <w:szCs w:val="32"/>
          <w:highlight w:val="white"/>
          <w:lang w:val="en-US" w:eastAsia="zh-CN"/>
        </w:rPr>
        <w:t>周</w:t>
      </w:r>
      <w:r>
        <w:rPr>
          <w:rFonts w:hint="eastAsia" w:ascii="Times New Roman" w:hAnsi="Times New Roman" w:eastAsia="仿宋_GB2312" w:cs="Times New Roman"/>
          <w:sz w:val="32"/>
          <w:szCs w:val="32"/>
          <w:highlight w:val="white"/>
          <w:lang w:val="zh-CN"/>
        </w:rPr>
        <w:t>企业和建筑施工项目未按本方案要求建立双重预防体系的，将其列入诚信</w:t>
      </w:r>
      <w:r>
        <w:rPr>
          <w:rFonts w:ascii="Times New Roman" w:hAnsi="Times New Roman" w:eastAsia="仿宋_GB2312" w:cs="Times New Roman"/>
          <w:sz w:val="32"/>
          <w:szCs w:val="32"/>
          <w:highlight w:val="white"/>
          <w:lang w:val="zh-CN"/>
        </w:rPr>
        <w:t>“</w:t>
      </w:r>
      <w:r>
        <w:rPr>
          <w:rFonts w:hint="eastAsia" w:ascii="Times New Roman" w:hAnsi="Times New Roman" w:eastAsia="仿宋_GB2312" w:cs="Times New Roman"/>
          <w:sz w:val="32"/>
          <w:szCs w:val="32"/>
          <w:highlight w:val="white"/>
          <w:lang w:val="zh-CN"/>
        </w:rPr>
        <w:t>黑名单</w:t>
      </w:r>
      <w:r>
        <w:rPr>
          <w:rFonts w:ascii="Times New Roman" w:hAnsi="Times New Roman" w:eastAsia="仿宋_GB2312" w:cs="Times New Roman"/>
          <w:sz w:val="32"/>
          <w:szCs w:val="32"/>
          <w:highlight w:val="white"/>
          <w:lang w:val="zh-CN"/>
        </w:rPr>
        <w:t>”</w:t>
      </w:r>
      <w:r>
        <w:rPr>
          <w:rFonts w:hint="eastAsia" w:ascii="Times New Roman" w:hAnsi="Times New Roman" w:eastAsia="仿宋_GB2312" w:cs="Times New Roman"/>
          <w:sz w:val="32"/>
          <w:szCs w:val="32"/>
          <w:highlight w:val="white"/>
          <w:lang w:val="zh-CN"/>
        </w:rPr>
        <w:t>的企业，实施暂扣安全生产许可证、限制招投标、清除市场等联合惩戒措施。</w:t>
      </w:r>
    </w:p>
    <w:p>
      <w:pPr>
        <w:adjustRightInd w:val="0"/>
        <w:spacing w:line="560" w:lineRule="exact"/>
        <w:ind w:firstLine="618" w:firstLineChars="200"/>
        <w:rPr>
          <w:rFonts w:ascii="Times New Roman" w:hAnsi="黑体" w:eastAsia="黑体"/>
          <w:color w:val="000000"/>
          <w:kern w:val="0"/>
          <w:sz w:val="32"/>
          <w:szCs w:val="32"/>
          <w:highlight w:val="white"/>
          <w:lang w:val="zh-CN"/>
        </w:rPr>
      </w:pPr>
      <w:r>
        <w:rPr>
          <w:rFonts w:hint="eastAsia" w:ascii="Times New Roman" w:hAnsi="黑体" w:eastAsia="黑体"/>
          <w:color w:val="000000"/>
          <w:kern w:val="0"/>
          <w:sz w:val="32"/>
          <w:szCs w:val="32"/>
          <w:highlight w:val="white"/>
          <w:lang w:val="en-US" w:eastAsia="zh-CN"/>
        </w:rPr>
        <w:t>三</w:t>
      </w:r>
      <w:r>
        <w:rPr>
          <w:rFonts w:hint="eastAsia" w:ascii="Times New Roman" w:hAnsi="黑体" w:eastAsia="黑体"/>
          <w:color w:val="000000"/>
          <w:kern w:val="0"/>
          <w:sz w:val="32"/>
          <w:szCs w:val="32"/>
          <w:highlight w:val="white"/>
          <w:lang w:val="zh-CN"/>
        </w:rPr>
        <w:t>、实施步骤</w:t>
      </w:r>
    </w:p>
    <w:p>
      <w:pPr>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楷体_GB2312"/>
          <w:color w:val="000000"/>
          <w:kern w:val="0"/>
          <w:sz w:val="32"/>
          <w:szCs w:val="32"/>
          <w:highlight w:val="white"/>
          <w:lang w:val="zh-CN"/>
        </w:rPr>
        <w:t>（一）培育试点，示范引领。</w:t>
      </w:r>
      <w:r>
        <w:rPr>
          <w:rFonts w:hint="eastAsia" w:ascii="Times New Roman" w:hAnsi="Times New Roman" w:eastAsia="仿宋_GB2312"/>
          <w:color w:val="000000"/>
          <w:kern w:val="0"/>
          <w:sz w:val="32"/>
          <w:szCs w:val="32"/>
          <w:highlight w:val="white"/>
          <w:lang w:val="zh-CN"/>
        </w:rPr>
        <w:t>各</w:t>
      </w:r>
      <w:r>
        <w:rPr>
          <w:rFonts w:hint="eastAsia" w:ascii="Times New Roman" w:hAnsi="Times New Roman" w:eastAsia="仿宋_GB2312"/>
          <w:color w:val="000000"/>
          <w:kern w:val="0"/>
          <w:sz w:val="32"/>
          <w:szCs w:val="32"/>
          <w:highlight w:val="white"/>
          <w:lang w:val="en-US" w:eastAsia="zh-CN"/>
        </w:rPr>
        <w:t>县（市）</w:t>
      </w:r>
      <w:r>
        <w:rPr>
          <w:rFonts w:hint="eastAsia" w:ascii="Times New Roman" w:hAnsi="Times New Roman" w:eastAsia="仿宋_GB2312"/>
          <w:color w:val="000000"/>
          <w:kern w:val="0"/>
          <w:sz w:val="32"/>
          <w:szCs w:val="32"/>
          <w:highlight w:val="white"/>
          <w:lang w:val="zh-CN"/>
        </w:rPr>
        <w:t>住房城乡建设主管部门要根据本方案和各地实际情况制定具体实施方案，全面组织进行动员部署。</w:t>
      </w:r>
      <w:r>
        <w:rPr>
          <w:rFonts w:ascii="Times New Roman" w:hAnsi="Times New Roman" w:eastAsia="仿宋_GB2312"/>
          <w:sz w:val="32"/>
          <w:szCs w:val="32"/>
          <w:highlight w:val="white"/>
          <w:lang w:val="zh-CN"/>
        </w:rPr>
        <w:t>2018</w:t>
      </w:r>
      <w:r>
        <w:rPr>
          <w:rFonts w:hint="eastAsia" w:ascii="Times New Roman" w:hAnsi="Times New Roman" w:eastAsia="仿宋_GB2312"/>
          <w:sz w:val="32"/>
          <w:szCs w:val="32"/>
          <w:highlight w:val="white"/>
          <w:lang w:val="zh-CN"/>
        </w:rPr>
        <w:t>年</w:t>
      </w:r>
      <w:r>
        <w:rPr>
          <w:rFonts w:ascii="Times New Roman" w:hAnsi="Times New Roman" w:eastAsia="仿宋_GB2312"/>
          <w:sz w:val="32"/>
          <w:szCs w:val="32"/>
          <w:highlight w:val="white"/>
          <w:lang w:val="zh-CN"/>
        </w:rPr>
        <w:t>12</w:t>
      </w:r>
      <w:r>
        <w:rPr>
          <w:rFonts w:hint="eastAsia" w:ascii="Times New Roman" w:hAnsi="Times New Roman" w:eastAsia="仿宋_GB2312"/>
          <w:sz w:val="32"/>
          <w:szCs w:val="32"/>
          <w:highlight w:val="white"/>
          <w:lang w:val="zh-CN"/>
        </w:rPr>
        <w:t>月底前，</w:t>
      </w:r>
      <w:r>
        <w:rPr>
          <w:rFonts w:hint="eastAsia" w:ascii="Times New Roman" w:hAnsi="Times New Roman" w:eastAsia="仿宋_GB2312"/>
          <w:sz w:val="32"/>
          <w:szCs w:val="32"/>
          <w:highlight w:val="white"/>
          <w:lang w:val="en-US" w:eastAsia="zh-CN"/>
        </w:rPr>
        <w:t>周口市</w:t>
      </w:r>
      <w:r>
        <w:rPr>
          <w:rFonts w:hint="eastAsia" w:ascii="Times New Roman" w:hAnsi="Times New Roman" w:eastAsia="仿宋_GB2312"/>
          <w:sz w:val="32"/>
          <w:szCs w:val="32"/>
          <w:highlight w:val="white"/>
          <w:lang w:val="zh-CN"/>
        </w:rPr>
        <w:t>住建</w:t>
      </w:r>
      <w:r>
        <w:rPr>
          <w:rFonts w:hint="eastAsia" w:ascii="Times New Roman" w:hAnsi="Times New Roman" w:eastAsia="仿宋_GB2312"/>
          <w:sz w:val="32"/>
          <w:szCs w:val="32"/>
          <w:highlight w:val="white"/>
          <w:lang w:val="en-US" w:eastAsia="zh-CN"/>
        </w:rPr>
        <w:t>局</w:t>
      </w:r>
      <w:r>
        <w:rPr>
          <w:rFonts w:hint="eastAsia" w:ascii="Times New Roman" w:hAnsi="Times New Roman" w:eastAsia="仿宋_GB2312"/>
          <w:sz w:val="32"/>
          <w:szCs w:val="32"/>
          <w:highlight w:val="white"/>
          <w:lang w:val="zh-CN"/>
        </w:rPr>
        <w:t>将选择基础条件较好的</w:t>
      </w:r>
      <w:r>
        <w:rPr>
          <w:rFonts w:hint="eastAsia" w:ascii="Times New Roman" w:hAnsi="Times New Roman" w:eastAsia="仿宋_GB2312"/>
          <w:sz w:val="32"/>
          <w:szCs w:val="32"/>
          <w:highlight w:val="white"/>
          <w:lang w:val="en-US" w:eastAsia="zh-CN"/>
        </w:rPr>
        <w:t>5</w:t>
      </w:r>
      <w:r>
        <w:rPr>
          <w:rFonts w:hint="eastAsia" w:ascii="Times New Roman" w:hAnsi="Times New Roman" w:eastAsia="仿宋_GB2312"/>
          <w:sz w:val="32"/>
          <w:szCs w:val="32"/>
          <w:highlight w:val="white"/>
          <w:lang w:val="zh-CN"/>
        </w:rPr>
        <w:t>家企业和部分工程项目作为全</w:t>
      </w:r>
      <w:r>
        <w:rPr>
          <w:rFonts w:hint="eastAsia" w:ascii="Times New Roman" w:hAnsi="Times New Roman" w:eastAsia="仿宋_GB2312"/>
          <w:sz w:val="32"/>
          <w:szCs w:val="32"/>
          <w:highlight w:val="white"/>
          <w:lang w:val="en-US" w:eastAsia="zh-CN"/>
        </w:rPr>
        <w:t>市</w:t>
      </w:r>
      <w:r>
        <w:rPr>
          <w:rFonts w:hint="eastAsia" w:ascii="Times New Roman" w:hAnsi="Times New Roman" w:eastAsia="仿宋_GB2312"/>
          <w:sz w:val="32"/>
          <w:szCs w:val="32"/>
          <w:highlight w:val="white"/>
          <w:lang w:val="zh-CN"/>
        </w:rPr>
        <w:t>建筑施工双重预防体系建设试点重点培育（名单见附件</w:t>
      </w:r>
      <w:r>
        <w:rPr>
          <w:rFonts w:hint="eastAsia" w:ascii="Times New Roman" w:hAnsi="Times New Roman" w:eastAsia="仿宋_GB2312"/>
          <w:sz w:val="32"/>
          <w:szCs w:val="32"/>
          <w:highlight w:val="white"/>
          <w:lang w:val="en-US" w:eastAsia="zh-CN"/>
        </w:rPr>
        <w:t>2</w:t>
      </w:r>
      <w:r>
        <w:rPr>
          <w:rFonts w:hint="eastAsia" w:ascii="Times New Roman" w:hAnsi="Times New Roman" w:eastAsia="仿宋_GB2312"/>
          <w:sz w:val="32"/>
          <w:szCs w:val="32"/>
          <w:highlight w:val="white"/>
          <w:lang w:val="zh-CN"/>
        </w:rPr>
        <w:t>），</w:t>
      </w:r>
      <w:r>
        <w:rPr>
          <w:rFonts w:hint="eastAsia" w:ascii="Times New Roman" w:hAnsi="Times New Roman" w:eastAsia="仿宋_GB2312"/>
          <w:sz w:val="32"/>
          <w:szCs w:val="32"/>
          <w:highlight w:val="white"/>
          <w:lang w:val="en-US" w:eastAsia="zh-CN"/>
        </w:rPr>
        <w:t>各县（市）住建局</w:t>
      </w:r>
      <w:r>
        <w:rPr>
          <w:rFonts w:hint="eastAsia" w:ascii="Times New Roman" w:hAnsi="Times New Roman" w:eastAsia="仿宋_GB2312"/>
          <w:sz w:val="32"/>
          <w:szCs w:val="32"/>
          <w:highlight w:val="white"/>
          <w:lang w:val="zh-CN"/>
        </w:rPr>
        <w:t>同步选择</w:t>
      </w:r>
      <w:r>
        <w:rPr>
          <w:rFonts w:hint="eastAsia" w:ascii="Times New Roman" w:hAnsi="Times New Roman" w:eastAsia="仿宋_GB2312"/>
          <w:sz w:val="32"/>
          <w:szCs w:val="32"/>
          <w:highlight w:val="white"/>
          <w:lang w:val="en-US" w:eastAsia="zh-CN"/>
        </w:rPr>
        <w:t>1</w:t>
      </w:r>
      <w:r>
        <w:rPr>
          <w:rFonts w:ascii="Times New Roman" w:hAnsi="Times New Roman" w:eastAsia="仿宋_GB2312"/>
          <w:sz w:val="32"/>
          <w:szCs w:val="32"/>
          <w:highlight w:val="white"/>
          <w:lang w:val="zh-CN"/>
        </w:rPr>
        <w:t>-</w:t>
      </w:r>
      <w:r>
        <w:rPr>
          <w:rFonts w:hint="eastAsia" w:ascii="Times New Roman" w:hAnsi="Times New Roman" w:eastAsia="仿宋_GB2312"/>
          <w:sz w:val="32"/>
          <w:szCs w:val="32"/>
          <w:highlight w:val="white"/>
          <w:lang w:val="en-US" w:eastAsia="zh-CN"/>
        </w:rPr>
        <w:t>2</w:t>
      </w:r>
      <w:r>
        <w:rPr>
          <w:rFonts w:hint="eastAsia" w:ascii="Times New Roman" w:hAnsi="Times New Roman" w:eastAsia="仿宋_GB2312"/>
          <w:sz w:val="32"/>
          <w:szCs w:val="32"/>
          <w:highlight w:val="white"/>
          <w:lang w:val="zh-CN"/>
        </w:rPr>
        <w:t>家企业和部分工程项目作为本地区双重预防体系试点重点培育。要加强对试点企业和项目的指导，及时总结试点经验，利用现场会或观摩会的形式交流学习，发挥示范引领作用。</w:t>
      </w:r>
    </w:p>
    <w:p>
      <w:pPr>
        <w:pStyle w:val="5"/>
        <w:adjustRightInd w:val="0"/>
        <w:spacing w:before="0" w:after="0" w:line="560" w:lineRule="exact"/>
        <w:ind w:firstLine="618" w:firstLineChars="200"/>
        <w:jc w:val="both"/>
        <w:rPr>
          <w:rFonts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（二）突出重点，强力推进。</w:t>
      </w:r>
      <w:r>
        <w:rPr>
          <w:rFonts w:ascii="Times New Roman" w:hAnsi="Times New Roman" w:eastAsia="仿宋_GB2312" w:cs="Times New Roman"/>
          <w:sz w:val="32"/>
          <w:szCs w:val="32"/>
          <w:highlight w:val="white"/>
          <w:lang w:val="zh-CN"/>
        </w:rPr>
        <w:t>2019</w:t>
      </w:r>
      <w:r>
        <w:rPr>
          <w:rFonts w:hint="eastAsia" w:ascii="Times New Roman" w:hAnsi="Times New Roman" w:eastAsia="仿宋_GB2312" w:cs="Times New Roman"/>
          <w:sz w:val="32"/>
          <w:szCs w:val="32"/>
          <w:highlight w:val="white"/>
          <w:lang w:val="zh-CN"/>
        </w:rPr>
        <w:t>年</w:t>
      </w:r>
      <w:r>
        <w:rPr>
          <w:rFonts w:ascii="Times New Roman" w:hAnsi="Times New Roman" w:eastAsia="仿宋_GB2312" w:cs="Times New Roman"/>
          <w:sz w:val="32"/>
          <w:szCs w:val="32"/>
          <w:highlight w:val="white"/>
          <w:lang w:val="zh-CN"/>
        </w:rPr>
        <w:t>3</w:t>
      </w:r>
      <w:r>
        <w:rPr>
          <w:rFonts w:hint="eastAsia" w:ascii="Times New Roman" w:hAnsi="Times New Roman" w:eastAsia="仿宋_GB2312" w:cs="Times New Roman"/>
          <w:sz w:val="32"/>
          <w:szCs w:val="32"/>
          <w:highlight w:val="white"/>
          <w:lang w:val="zh-CN"/>
        </w:rPr>
        <w:t>月底前，全</w:t>
      </w:r>
      <w:r>
        <w:rPr>
          <w:rFonts w:hint="eastAsia" w:ascii="Times New Roman" w:hAnsi="Times New Roman" w:eastAsia="仿宋_GB2312" w:cs="Times New Roman"/>
          <w:sz w:val="32"/>
          <w:szCs w:val="32"/>
          <w:highlight w:val="white"/>
          <w:lang w:val="en-US" w:eastAsia="zh-CN"/>
        </w:rPr>
        <w:t>市</w:t>
      </w:r>
      <w:r>
        <w:rPr>
          <w:rFonts w:hint="eastAsia" w:ascii="Times New Roman" w:hAnsi="Times New Roman" w:eastAsia="仿宋_GB2312" w:cs="Times New Roman"/>
          <w:sz w:val="32"/>
          <w:szCs w:val="32"/>
          <w:highlight w:val="white"/>
          <w:lang w:val="zh-CN"/>
        </w:rPr>
        <w:t>房屋、市政一级</w:t>
      </w:r>
      <w:r>
        <w:rPr>
          <w:rFonts w:hint="eastAsia" w:ascii="Times New Roman" w:hAnsi="Times New Roman" w:eastAsia="仿宋_GB2312" w:cs="Times New Roman"/>
          <w:sz w:val="32"/>
          <w:szCs w:val="32"/>
          <w:highlight w:val="white"/>
          <w:lang w:val="en-US" w:eastAsia="zh-CN"/>
        </w:rPr>
        <w:t>施工</w:t>
      </w:r>
      <w:r>
        <w:rPr>
          <w:rFonts w:hint="eastAsia" w:ascii="Times New Roman" w:hAnsi="Times New Roman" w:eastAsia="仿宋_GB2312" w:cs="Times New Roman"/>
          <w:sz w:val="32"/>
          <w:szCs w:val="32"/>
          <w:highlight w:val="white"/>
          <w:lang w:val="zh-CN"/>
        </w:rPr>
        <w:t>企业及其工程项目基本建立安全生产双重预防体系；</w:t>
      </w:r>
      <w:r>
        <w:rPr>
          <w:rFonts w:ascii="Times New Roman" w:hAnsi="Times New Roman" w:eastAsia="仿宋_GB2312" w:cs="Times New Roman"/>
          <w:sz w:val="32"/>
          <w:szCs w:val="32"/>
          <w:highlight w:val="white"/>
          <w:lang w:val="zh-CN"/>
        </w:rPr>
        <w:t>2019</w:t>
      </w:r>
      <w:r>
        <w:rPr>
          <w:rFonts w:hint="eastAsia" w:ascii="Times New Roman" w:hAnsi="Times New Roman" w:eastAsia="仿宋_GB2312" w:cs="Times New Roman"/>
          <w:sz w:val="32"/>
          <w:szCs w:val="32"/>
          <w:highlight w:val="white"/>
          <w:lang w:val="zh-CN"/>
        </w:rPr>
        <w:t>年</w:t>
      </w:r>
      <w:r>
        <w:rPr>
          <w:rFonts w:ascii="Times New Roman" w:hAnsi="Times New Roman" w:eastAsia="仿宋_GB2312" w:cs="Times New Roman"/>
          <w:sz w:val="32"/>
          <w:szCs w:val="32"/>
          <w:highlight w:val="white"/>
          <w:lang w:val="zh-CN"/>
        </w:rPr>
        <w:t>6</w:t>
      </w:r>
      <w:r>
        <w:rPr>
          <w:rFonts w:hint="eastAsia" w:ascii="Times New Roman" w:hAnsi="Times New Roman" w:eastAsia="仿宋_GB2312" w:cs="Times New Roman"/>
          <w:sz w:val="32"/>
          <w:szCs w:val="32"/>
          <w:highlight w:val="white"/>
          <w:lang w:val="zh-CN"/>
        </w:rPr>
        <w:t>月底前，全</w:t>
      </w:r>
      <w:r>
        <w:rPr>
          <w:rFonts w:hint="eastAsia" w:ascii="Times New Roman" w:hAnsi="Times New Roman" w:eastAsia="仿宋_GB2312" w:cs="Times New Roman"/>
          <w:sz w:val="32"/>
          <w:szCs w:val="32"/>
          <w:highlight w:val="white"/>
          <w:lang w:val="en-US" w:eastAsia="zh-CN"/>
        </w:rPr>
        <w:t>市</w:t>
      </w:r>
      <w:r>
        <w:rPr>
          <w:rFonts w:hint="eastAsia" w:ascii="Times New Roman" w:hAnsi="Times New Roman" w:eastAsia="仿宋_GB2312" w:cs="Times New Roman"/>
          <w:sz w:val="32"/>
          <w:szCs w:val="32"/>
          <w:highlight w:val="white"/>
          <w:lang w:val="zh-CN"/>
        </w:rPr>
        <w:t>二级以上（含二级）房屋、市政施工企业及其在建工程项目基本建成安全生产双重预防体系。外</w:t>
      </w:r>
      <w:r>
        <w:rPr>
          <w:rFonts w:hint="eastAsia" w:ascii="Times New Roman" w:hAnsi="Times New Roman" w:eastAsia="仿宋_GB2312" w:cs="Times New Roman"/>
          <w:sz w:val="32"/>
          <w:szCs w:val="32"/>
          <w:highlight w:val="white"/>
          <w:lang w:val="en-US" w:eastAsia="zh-CN"/>
        </w:rPr>
        <w:t>埠</w:t>
      </w:r>
      <w:r>
        <w:rPr>
          <w:rFonts w:hint="eastAsia" w:ascii="Times New Roman" w:hAnsi="Times New Roman" w:eastAsia="仿宋_GB2312" w:cs="Times New Roman"/>
          <w:sz w:val="32"/>
          <w:szCs w:val="32"/>
          <w:highlight w:val="white"/>
          <w:lang w:val="zh-CN"/>
        </w:rPr>
        <w:t>进</w:t>
      </w:r>
      <w:r>
        <w:rPr>
          <w:rFonts w:hint="eastAsia" w:ascii="Times New Roman" w:hAnsi="Times New Roman" w:eastAsia="仿宋_GB2312" w:cs="Times New Roman"/>
          <w:sz w:val="32"/>
          <w:szCs w:val="32"/>
          <w:highlight w:val="white"/>
          <w:lang w:val="en-US" w:eastAsia="zh-CN"/>
        </w:rPr>
        <w:t>周</w:t>
      </w:r>
      <w:r>
        <w:rPr>
          <w:rFonts w:hint="eastAsia" w:ascii="Times New Roman" w:hAnsi="Times New Roman" w:eastAsia="仿宋_GB2312" w:cs="Times New Roman"/>
          <w:sz w:val="32"/>
          <w:szCs w:val="32"/>
          <w:highlight w:val="white"/>
          <w:lang w:val="zh-CN"/>
        </w:rPr>
        <w:t>建筑施工企业在我</w:t>
      </w:r>
      <w:r>
        <w:rPr>
          <w:rFonts w:hint="eastAsia" w:ascii="Times New Roman" w:hAnsi="Times New Roman" w:eastAsia="仿宋_GB2312" w:cs="Times New Roman"/>
          <w:sz w:val="32"/>
          <w:szCs w:val="32"/>
          <w:highlight w:val="white"/>
          <w:lang w:val="en-US" w:eastAsia="zh-CN"/>
        </w:rPr>
        <w:t>市</w:t>
      </w:r>
      <w:r>
        <w:rPr>
          <w:rFonts w:hint="eastAsia" w:ascii="Times New Roman" w:hAnsi="Times New Roman" w:eastAsia="仿宋_GB2312" w:cs="Times New Roman"/>
          <w:sz w:val="32"/>
          <w:szCs w:val="32"/>
          <w:highlight w:val="white"/>
          <w:lang w:val="zh-CN"/>
        </w:rPr>
        <w:t>的施工项目双重预防体系建设参照本方案要求执行。</w:t>
      </w:r>
    </w:p>
    <w:p>
      <w:pPr>
        <w:autoSpaceDE w:val="0"/>
        <w:autoSpaceDN w:val="0"/>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楷体_GB2312"/>
          <w:color w:val="000000"/>
          <w:kern w:val="0"/>
          <w:sz w:val="32"/>
          <w:szCs w:val="32"/>
          <w:highlight w:val="white"/>
          <w:lang w:val="zh-CN"/>
        </w:rPr>
        <w:t>（三）扩大覆盖，全面实施。</w:t>
      </w:r>
      <w:r>
        <w:rPr>
          <w:rFonts w:hint="eastAsia" w:ascii="Times New Roman" w:hAnsi="Times New Roman" w:eastAsia="仿宋_GB2312"/>
          <w:color w:val="000000"/>
          <w:kern w:val="0"/>
          <w:sz w:val="32"/>
          <w:szCs w:val="32"/>
          <w:highlight w:val="white"/>
          <w:lang w:val="zh-CN"/>
        </w:rPr>
        <w:t>各住房城乡建设主管部门要加大工作推进力度，指导辖区内企业和监管项目按要求完成双重预防体系建设。</w:t>
      </w:r>
      <w:r>
        <w:rPr>
          <w:rFonts w:ascii="Times New Roman" w:hAnsi="Times New Roman" w:eastAsia="仿宋_GB2312"/>
          <w:sz w:val="32"/>
          <w:szCs w:val="32"/>
          <w:highlight w:val="white"/>
          <w:lang w:val="zh-CN"/>
        </w:rPr>
        <w:t>2019</w:t>
      </w:r>
      <w:r>
        <w:rPr>
          <w:rFonts w:hint="eastAsia" w:ascii="Times New Roman" w:hAnsi="Times New Roman" w:eastAsia="仿宋_GB2312"/>
          <w:sz w:val="32"/>
          <w:szCs w:val="32"/>
          <w:highlight w:val="white"/>
          <w:lang w:val="zh-CN"/>
        </w:rPr>
        <w:t>年</w:t>
      </w:r>
      <w:r>
        <w:rPr>
          <w:rFonts w:ascii="Times New Roman" w:hAnsi="Times New Roman" w:eastAsia="仿宋_GB2312"/>
          <w:sz w:val="32"/>
          <w:szCs w:val="32"/>
          <w:highlight w:val="white"/>
          <w:lang w:val="zh-CN"/>
        </w:rPr>
        <w:t>9</w:t>
      </w:r>
      <w:r>
        <w:rPr>
          <w:rFonts w:hint="eastAsia" w:ascii="Times New Roman" w:hAnsi="Times New Roman" w:eastAsia="仿宋_GB2312"/>
          <w:sz w:val="32"/>
          <w:szCs w:val="32"/>
          <w:highlight w:val="white"/>
          <w:lang w:val="zh-CN"/>
        </w:rPr>
        <w:t>月底前，全</w:t>
      </w:r>
      <w:r>
        <w:rPr>
          <w:rFonts w:hint="eastAsia" w:ascii="Times New Roman" w:hAnsi="Times New Roman" w:eastAsia="仿宋_GB2312"/>
          <w:sz w:val="32"/>
          <w:szCs w:val="32"/>
          <w:highlight w:val="white"/>
          <w:lang w:val="en-US" w:eastAsia="zh-CN"/>
        </w:rPr>
        <w:t>市</w:t>
      </w:r>
      <w:r>
        <w:rPr>
          <w:rFonts w:hint="eastAsia" w:ascii="Times New Roman" w:hAnsi="Times New Roman" w:eastAsia="仿宋_GB2312"/>
          <w:sz w:val="32"/>
          <w:szCs w:val="32"/>
          <w:highlight w:val="white"/>
          <w:lang w:val="zh-CN"/>
        </w:rPr>
        <w:t>房屋建筑和市政</w:t>
      </w:r>
      <w:r>
        <w:rPr>
          <w:rFonts w:hint="eastAsia" w:ascii="Times New Roman" w:hAnsi="Times New Roman" w:eastAsia="仿宋_GB2312"/>
          <w:sz w:val="32"/>
          <w:szCs w:val="32"/>
          <w:highlight w:val="white"/>
          <w:lang w:val="en-US" w:eastAsia="zh-CN"/>
        </w:rPr>
        <w:t>基础设施</w:t>
      </w:r>
      <w:r>
        <w:rPr>
          <w:rFonts w:hint="eastAsia" w:ascii="Times New Roman" w:hAnsi="Times New Roman" w:eastAsia="仿宋_GB2312"/>
          <w:sz w:val="32"/>
          <w:szCs w:val="32"/>
          <w:highlight w:val="white"/>
          <w:lang w:val="zh-CN"/>
        </w:rPr>
        <w:t>工程领域双重预防体系建设基本完成并实现稳定运行。</w:t>
      </w:r>
    </w:p>
    <w:p>
      <w:pPr>
        <w:pStyle w:val="5"/>
        <w:adjustRightInd w:val="0"/>
        <w:spacing w:before="0" w:after="0" w:line="560" w:lineRule="exact"/>
        <w:ind w:firstLine="618" w:firstLineChars="200"/>
        <w:jc w:val="both"/>
        <w:rPr>
          <w:rFonts w:ascii="Times New Roman" w:hAnsi="Times New Roman" w:eastAsia="仿宋_GB2312" w:cs="Times New Roman"/>
          <w:sz w:val="32"/>
          <w:szCs w:val="32"/>
          <w:highlight w:val="white"/>
          <w:lang w:val="zh-CN"/>
        </w:rPr>
      </w:pPr>
      <w:r>
        <w:rPr>
          <w:rFonts w:hint="eastAsia" w:ascii="Times New Roman" w:hAnsi="Times New Roman" w:eastAsia="楷体_GB2312" w:cs="Times New Roman"/>
          <w:sz w:val="32"/>
          <w:szCs w:val="32"/>
          <w:highlight w:val="white"/>
          <w:lang w:val="zh-CN"/>
        </w:rPr>
        <w:t>（四）持续改进，巩固提升。</w:t>
      </w:r>
      <w:r>
        <w:rPr>
          <w:rFonts w:ascii="Times New Roman" w:hAnsi="Times New Roman" w:eastAsia="仿宋_GB2312" w:cs="Times New Roman"/>
          <w:sz w:val="32"/>
          <w:szCs w:val="32"/>
          <w:highlight w:val="white"/>
          <w:lang w:val="zh-CN"/>
        </w:rPr>
        <w:t>2019</w:t>
      </w:r>
      <w:r>
        <w:rPr>
          <w:rFonts w:hint="eastAsia" w:ascii="Times New Roman" w:hAnsi="Times New Roman" w:eastAsia="仿宋_GB2312" w:cs="Times New Roman"/>
          <w:sz w:val="32"/>
          <w:szCs w:val="32"/>
          <w:highlight w:val="white"/>
          <w:lang w:val="zh-CN"/>
        </w:rPr>
        <w:t>年年底前，总结经验，分析存在问题和不足，改进提高。各住房城乡建设主管部门要积极开展施工现场落实双重预防体系建设示范企业和项目观摩交流活动，以示范企业和示范项目为引领，带动本辖区双重预防机制建设水平的提高。</w:t>
      </w:r>
    </w:p>
    <w:p>
      <w:pPr>
        <w:adjustRightInd w:val="0"/>
        <w:spacing w:line="560" w:lineRule="exact"/>
        <w:ind w:firstLine="618" w:firstLineChars="200"/>
        <w:rPr>
          <w:rFonts w:ascii="Times New Roman" w:hAnsi="黑体" w:eastAsia="黑体"/>
          <w:color w:val="000000"/>
          <w:kern w:val="0"/>
          <w:sz w:val="32"/>
          <w:szCs w:val="32"/>
          <w:highlight w:val="white"/>
          <w:lang w:val="zh-CN"/>
        </w:rPr>
      </w:pPr>
      <w:r>
        <w:rPr>
          <w:rFonts w:hint="eastAsia" w:ascii="Times New Roman" w:hAnsi="黑体" w:eastAsia="黑体"/>
          <w:color w:val="000000"/>
          <w:kern w:val="0"/>
          <w:sz w:val="32"/>
          <w:szCs w:val="32"/>
          <w:highlight w:val="white"/>
          <w:lang w:val="zh-CN"/>
        </w:rPr>
        <w:t>四、工作要求</w:t>
      </w:r>
    </w:p>
    <w:p>
      <w:pPr>
        <w:adjustRightInd w:val="0"/>
        <w:spacing w:line="560" w:lineRule="exact"/>
        <w:ind w:firstLine="618" w:firstLineChars="200"/>
        <w:rPr>
          <w:rFonts w:hint="eastAsia" w:ascii="Times New Roman" w:hAnsi="Times New Roman" w:eastAsia="仿宋_GB2312"/>
          <w:color w:val="000000"/>
          <w:kern w:val="0"/>
          <w:sz w:val="32"/>
          <w:szCs w:val="32"/>
          <w:highlight w:val="white"/>
          <w:lang w:val="en-US" w:eastAsia="zh-CN"/>
        </w:rPr>
      </w:pPr>
      <w:r>
        <w:rPr>
          <w:rFonts w:hint="eastAsia" w:ascii="Times New Roman" w:hAnsi="Times New Roman" w:eastAsia="楷体_GB2312"/>
          <w:color w:val="000000"/>
          <w:kern w:val="0"/>
          <w:sz w:val="32"/>
          <w:szCs w:val="32"/>
          <w:highlight w:val="white"/>
          <w:lang w:val="zh-CN"/>
        </w:rPr>
        <w:t>（一）加强组织领导。</w:t>
      </w:r>
      <w:r>
        <w:rPr>
          <w:rFonts w:hint="eastAsia" w:ascii="Times New Roman" w:hAnsi="Times New Roman" w:eastAsia="仿宋_GB2312"/>
          <w:color w:val="000000"/>
          <w:kern w:val="0"/>
          <w:sz w:val="32"/>
          <w:szCs w:val="32"/>
          <w:highlight w:val="white"/>
          <w:lang w:val="en-US" w:eastAsia="zh-CN"/>
        </w:rPr>
        <w:t>为加强对全市</w:t>
      </w:r>
      <w:r>
        <w:rPr>
          <w:rFonts w:hint="eastAsia" w:ascii="Times New Roman" w:hAnsi="Times New Roman" w:eastAsia="仿宋_GB2312"/>
          <w:color w:val="000000"/>
          <w:kern w:val="0"/>
          <w:sz w:val="32"/>
          <w:szCs w:val="32"/>
          <w:highlight w:val="white"/>
          <w:lang w:val="zh-CN"/>
        </w:rPr>
        <w:t>房屋建筑和市政</w:t>
      </w:r>
      <w:r>
        <w:rPr>
          <w:rFonts w:hint="eastAsia" w:ascii="Times New Roman" w:hAnsi="Times New Roman" w:eastAsia="仿宋_GB2312"/>
          <w:color w:val="000000"/>
          <w:kern w:val="0"/>
          <w:sz w:val="32"/>
          <w:szCs w:val="32"/>
          <w:highlight w:val="white"/>
          <w:lang w:val="en-US" w:eastAsia="zh-CN"/>
        </w:rPr>
        <w:t>基础设施</w:t>
      </w:r>
      <w:r>
        <w:rPr>
          <w:rFonts w:hint="eastAsia" w:ascii="Times New Roman" w:hAnsi="Times New Roman" w:eastAsia="仿宋_GB2312"/>
          <w:color w:val="000000"/>
          <w:kern w:val="0"/>
          <w:sz w:val="32"/>
          <w:szCs w:val="32"/>
          <w:highlight w:val="white"/>
          <w:lang w:val="zh-CN"/>
        </w:rPr>
        <w:t>工程施工领域安全生产风险辨识管控与隐患排查治理双重预防体系</w:t>
      </w:r>
      <w:r>
        <w:rPr>
          <w:rFonts w:hint="eastAsia" w:ascii="Times New Roman" w:hAnsi="Times New Roman" w:eastAsia="仿宋_GB2312"/>
          <w:color w:val="000000"/>
          <w:kern w:val="0"/>
          <w:sz w:val="32"/>
          <w:szCs w:val="32"/>
          <w:highlight w:val="white"/>
          <w:lang w:val="en-US" w:eastAsia="zh-CN"/>
        </w:rPr>
        <w:t>建设工作的领导，周口市住建局成立全市房屋建筑和市政基础设施工程施工安全风险隐患双重预防体系建设工作领导小组（领导小组名单见附件1）。</w:t>
      </w:r>
    </w:p>
    <w:p>
      <w:pPr>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仿宋_GB2312"/>
          <w:color w:val="000000"/>
          <w:kern w:val="0"/>
          <w:sz w:val="32"/>
          <w:szCs w:val="32"/>
          <w:highlight w:val="white"/>
          <w:lang w:val="en-US" w:eastAsia="zh-CN"/>
        </w:rPr>
        <w:t>按照属地管理原则，各县（市）</w:t>
      </w:r>
      <w:r>
        <w:rPr>
          <w:rFonts w:hint="eastAsia" w:ascii="Times New Roman" w:hAnsi="Times New Roman" w:eastAsia="仿宋_GB2312"/>
          <w:color w:val="000000"/>
          <w:kern w:val="0"/>
          <w:sz w:val="32"/>
          <w:szCs w:val="32"/>
          <w:highlight w:val="white"/>
          <w:lang w:val="zh-CN"/>
        </w:rPr>
        <w:t>住房和城乡建设主管部门</w:t>
      </w:r>
      <w:r>
        <w:rPr>
          <w:rFonts w:hint="eastAsia" w:ascii="Times New Roman" w:hAnsi="Times New Roman" w:eastAsia="仿宋_GB2312"/>
          <w:color w:val="000000"/>
          <w:kern w:val="0"/>
          <w:sz w:val="32"/>
          <w:szCs w:val="32"/>
          <w:highlight w:val="white"/>
          <w:lang w:val="en-US" w:eastAsia="zh-CN"/>
        </w:rPr>
        <w:t>也要成立相应的组织，加强对</w:t>
      </w:r>
      <w:r>
        <w:rPr>
          <w:rFonts w:hint="eastAsia" w:ascii="Times New Roman" w:hAnsi="Times New Roman" w:eastAsia="仿宋_GB2312"/>
          <w:color w:val="000000"/>
          <w:kern w:val="0"/>
          <w:sz w:val="32"/>
          <w:szCs w:val="32"/>
          <w:highlight w:val="white"/>
          <w:lang w:val="zh-CN"/>
        </w:rPr>
        <w:t>双重预防体系建设</w:t>
      </w:r>
      <w:r>
        <w:rPr>
          <w:rFonts w:hint="eastAsia" w:ascii="Times New Roman" w:hAnsi="Times New Roman" w:eastAsia="仿宋_GB2312"/>
          <w:color w:val="000000"/>
          <w:kern w:val="0"/>
          <w:sz w:val="32"/>
          <w:szCs w:val="32"/>
          <w:highlight w:val="white"/>
          <w:lang w:val="en-US" w:eastAsia="zh-CN"/>
        </w:rPr>
        <w:t>的领导</w:t>
      </w:r>
      <w:r>
        <w:rPr>
          <w:rFonts w:hint="eastAsia" w:ascii="Times New Roman" w:hAnsi="Times New Roman" w:eastAsia="仿宋_GB2312"/>
          <w:color w:val="000000"/>
          <w:kern w:val="0"/>
          <w:sz w:val="32"/>
          <w:szCs w:val="32"/>
          <w:highlight w:val="white"/>
          <w:lang w:val="zh-CN"/>
        </w:rPr>
        <w:t>。</w:t>
      </w:r>
    </w:p>
    <w:p>
      <w:pPr>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楷体_GB2312"/>
          <w:color w:val="000000"/>
          <w:kern w:val="0"/>
          <w:sz w:val="32"/>
          <w:szCs w:val="32"/>
          <w:highlight w:val="white"/>
          <w:lang w:val="zh-CN"/>
        </w:rPr>
        <w:t>（二）广泛深入宣传发动。</w:t>
      </w:r>
      <w:r>
        <w:rPr>
          <w:rFonts w:hint="eastAsia" w:ascii="Times New Roman" w:hAnsi="Times New Roman" w:eastAsia="仿宋_GB2312"/>
          <w:color w:val="000000"/>
          <w:kern w:val="0"/>
          <w:sz w:val="32"/>
          <w:szCs w:val="32"/>
          <w:highlight w:val="white"/>
          <w:lang w:val="zh-CN"/>
        </w:rPr>
        <w:t>各住房和城乡建设主管部门要通过各种方式，运用多种形式广泛宣传深化双重预防体系建设的重要意义、工作内容、推进要求，指导企业建立组织，制定方案，积极开展风险辨识管控和隐患排查治理，营造良好工作氛围。</w:t>
      </w:r>
    </w:p>
    <w:p>
      <w:pPr>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楷体_GB2312"/>
          <w:color w:val="000000"/>
          <w:kern w:val="0"/>
          <w:sz w:val="32"/>
          <w:szCs w:val="32"/>
          <w:highlight w:val="white"/>
          <w:lang w:val="zh-CN"/>
        </w:rPr>
        <w:t>（三）加强考核督导力度。</w:t>
      </w:r>
      <w:r>
        <w:rPr>
          <w:rFonts w:hint="eastAsia" w:ascii="Times New Roman" w:hAnsi="Times New Roman" w:eastAsia="仿宋_GB2312"/>
          <w:color w:val="000000"/>
          <w:kern w:val="0"/>
          <w:sz w:val="32"/>
          <w:szCs w:val="32"/>
          <w:highlight w:val="white"/>
          <w:lang w:val="zh-CN"/>
        </w:rPr>
        <w:t>各住房和城乡建设主管部门要将双重预防体系建设纳入</w:t>
      </w:r>
      <w:r>
        <w:rPr>
          <w:rFonts w:hint="eastAsia" w:ascii="Times New Roman" w:hAnsi="Times New Roman" w:eastAsia="仿宋_GB2312"/>
          <w:color w:val="000000"/>
          <w:kern w:val="0"/>
          <w:sz w:val="32"/>
          <w:szCs w:val="32"/>
          <w:highlight w:val="white"/>
          <w:lang w:val="en-US" w:eastAsia="zh-CN"/>
        </w:rPr>
        <w:t>经批准开展</w:t>
      </w:r>
      <w:r>
        <w:rPr>
          <w:rFonts w:hint="eastAsia" w:ascii="Times New Roman" w:hAnsi="Times New Roman" w:eastAsia="仿宋_GB2312"/>
          <w:color w:val="000000"/>
          <w:kern w:val="0"/>
          <w:sz w:val="32"/>
          <w:szCs w:val="32"/>
          <w:highlight w:val="white"/>
          <w:lang w:val="zh-CN"/>
        </w:rPr>
        <w:t>年度目标考核内容和开展的督导内容，建立健全工作机制，强化检查考核。要将双重预防体系建设工作与安全生产专项治理行动、与安全生产标准化考评等工作结合起来，对工作成效明显的通报表扬，对工作被动应付的通报批评，确保双重预防工作取得实效。</w:t>
      </w:r>
    </w:p>
    <w:p>
      <w:pPr>
        <w:adjustRightInd w:val="0"/>
        <w:spacing w:line="560" w:lineRule="exact"/>
        <w:ind w:firstLine="618" w:firstLineChars="200"/>
        <w:rPr>
          <w:rFonts w:hint="eastAsia" w:ascii="Times New Roman" w:hAnsi="Times New Roman" w:eastAsia="仿宋_GB2312"/>
          <w:color w:val="000000"/>
          <w:kern w:val="0"/>
          <w:sz w:val="32"/>
          <w:szCs w:val="32"/>
          <w:highlight w:val="white"/>
          <w:lang w:val="zh-CN"/>
        </w:rPr>
      </w:pPr>
      <w:r>
        <w:rPr>
          <w:rFonts w:hint="eastAsia" w:ascii="Times New Roman" w:hAnsi="Times New Roman" w:eastAsia="楷体_GB2312"/>
          <w:color w:val="000000"/>
          <w:kern w:val="0"/>
          <w:sz w:val="32"/>
          <w:szCs w:val="32"/>
          <w:highlight w:val="white"/>
          <w:lang w:val="zh-CN"/>
        </w:rPr>
        <w:t>（四）及时准确上报信息。</w:t>
      </w:r>
      <w:r>
        <w:rPr>
          <w:rFonts w:ascii="Times New Roman" w:hAnsi="Times New Roman" w:eastAsia="仿宋_GB2312"/>
          <w:color w:val="000000"/>
          <w:kern w:val="0"/>
          <w:sz w:val="32"/>
          <w:szCs w:val="32"/>
          <w:highlight w:val="white"/>
          <w:lang w:val="zh-CN"/>
        </w:rPr>
        <w:t>2018</w:t>
      </w:r>
      <w:r>
        <w:rPr>
          <w:rFonts w:hint="eastAsia" w:ascii="Times New Roman" w:hAnsi="Times New Roman" w:eastAsia="仿宋_GB2312"/>
          <w:color w:val="000000"/>
          <w:kern w:val="0"/>
          <w:sz w:val="32"/>
          <w:szCs w:val="32"/>
          <w:highlight w:val="white"/>
          <w:lang w:val="zh-CN"/>
        </w:rPr>
        <w:t>年</w:t>
      </w:r>
      <w:r>
        <w:rPr>
          <w:rFonts w:ascii="Times New Roman" w:hAnsi="Times New Roman" w:eastAsia="仿宋_GB2312"/>
          <w:color w:val="000000"/>
          <w:kern w:val="0"/>
          <w:sz w:val="32"/>
          <w:szCs w:val="32"/>
          <w:highlight w:val="white"/>
          <w:lang w:val="zh-CN"/>
        </w:rPr>
        <w:t>12</w:t>
      </w:r>
      <w:r>
        <w:rPr>
          <w:rFonts w:hint="eastAsia" w:ascii="Times New Roman" w:hAnsi="Times New Roman" w:eastAsia="仿宋_GB2312"/>
          <w:color w:val="000000"/>
          <w:kern w:val="0"/>
          <w:sz w:val="32"/>
          <w:szCs w:val="32"/>
          <w:highlight w:val="white"/>
          <w:lang w:val="zh-CN"/>
        </w:rPr>
        <w:t>月底前上报各</w:t>
      </w:r>
      <w:r>
        <w:rPr>
          <w:rFonts w:hint="eastAsia" w:ascii="Times New Roman" w:hAnsi="Times New Roman" w:eastAsia="仿宋_GB2312"/>
          <w:color w:val="000000"/>
          <w:kern w:val="0"/>
          <w:sz w:val="32"/>
          <w:szCs w:val="32"/>
          <w:highlight w:val="white"/>
          <w:lang w:val="en-US" w:eastAsia="zh-CN"/>
        </w:rPr>
        <w:t>县、</w:t>
      </w:r>
      <w:r>
        <w:rPr>
          <w:rFonts w:hint="eastAsia" w:ascii="Times New Roman" w:hAnsi="Times New Roman" w:eastAsia="仿宋_GB2312"/>
          <w:color w:val="000000"/>
          <w:kern w:val="0"/>
          <w:sz w:val="32"/>
          <w:szCs w:val="32"/>
          <w:highlight w:val="white"/>
          <w:lang w:val="zh-CN"/>
        </w:rPr>
        <w:t>市</w:t>
      </w:r>
      <w:r>
        <w:rPr>
          <w:rFonts w:hint="eastAsia" w:ascii="Times New Roman" w:hAnsi="Times New Roman" w:eastAsia="仿宋_GB2312"/>
          <w:color w:val="000000"/>
          <w:kern w:val="0"/>
          <w:sz w:val="32"/>
          <w:szCs w:val="32"/>
          <w:highlight w:val="white"/>
          <w:lang w:val="en-US" w:eastAsia="zh-CN"/>
        </w:rPr>
        <w:t>实施</w:t>
      </w:r>
      <w:r>
        <w:rPr>
          <w:rFonts w:hint="eastAsia" w:ascii="Times New Roman" w:hAnsi="Times New Roman" w:eastAsia="仿宋_GB2312"/>
          <w:color w:val="000000"/>
          <w:kern w:val="0"/>
          <w:sz w:val="32"/>
          <w:szCs w:val="32"/>
          <w:highlight w:val="white"/>
          <w:lang w:val="zh-CN"/>
        </w:rPr>
        <w:t>方案、试点企业名单、工作负责人（联系人）名单；</w:t>
      </w:r>
      <w:r>
        <w:rPr>
          <w:rFonts w:ascii="Times New Roman" w:hAnsi="Times New Roman" w:eastAsia="仿宋_GB2312"/>
          <w:color w:val="000000"/>
          <w:kern w:val="0"/>
          <w:sz w:val="32"/>
          <w:szCs w:val="32"/>
          <w:highlight w:val="white"/>
          <w:lang w:val="zh-CN"/>
        </w:rPr>
        <w:t>2019</w:t>
      </w:r>
      <w:r>
        <w:rPr>
          <w:rFonts w:hint="eastAsia" w:ascii="Times New Roman" w:hAnsi="Times New Roman" w:eastAsia="仿宋_GB2312"/>
          <w:color w:val="000000"/>
          <w:kern w:val="0"/>
          <w:sz w:val="32"/>
          <w:szCs w:val="32"/>
          <w:highlight w:val="white"/>
          <w:lang w:val="zh-CN"/>
        </w:rPr>
        <w:t>年起，每月</w:t>
      </w:r>
      <w:r>
        <w:rPr>
          <w:rFonts w:hint="eastAsia" w:ascii="Times New Roman" w:hAnsi="Times New Roman" w:eastAsia="仿宋_GB2312"/>
          <w:color w:val="000000"/>
          <w:kern w:val="0"/>
          <w:sz w:val="32"/>
          <w:szCs w:val="32"/>
          <w:highlight w:val="white"/>
          <w:lang w:val="en-US" w:eastAsia="zh-CN"/>
        </w:rPr>
        <w:t>25</w:t>
      </w:r>
      <w:r>
        <w:rPr>
          <w:rFonts w:hint="eastAsia" w:ascii="Times New Roman" w:hAnsi="Times New Roman" w:eastAsia="仿宋_GB2312"/>
          <w:color w:val="000000"/>
          <w:kern w:val="0"/>
          <w:sz w:val="32"/>
          <w:szCs w:val="32"/>
          <w:highlight w:val="white"/>
          <w:lang w:val="zh-CN"/>
        </w:rPr>
        <w:t>日前上报每月工作推进表；</w:t>
      </w:r>
      <w:r>
        <w:rPr>
          <w:rFonts w:ascii="Times New Roman" w:hAnsi="Times New Roman" w:eastAsia="仿宋_GB2312"/>
          <w:color w:val="000000"/>
          <w:kern w:val="0"/>
          <w:sz w:val="32"/>
          <w:szCs w:val="32"/>
          <w:highlight w:val="white"/>
          <w:lang w:val="zh-CN"/>
        </w:rPr>
        <w:t>2019</w:t>
      </w:r>
      <w:r>
        <w:rPr>
          <w:rFonts w:hint="eastAsia" w:ascii="Times New Roman" w:hAnsi="Times New Roman" w:eastAsia="仿宋_GB2312"/>
          <w:color w:val="000000"/>
          <w:kern w:val="0"/>
          <w:sz w:val="32"/>
          <w:szCs w:val="32"/>
          <w:highlight w:val="white"/>
          <w:lang w:val="zh-CN"/>
        </w:rPr>
        <w:t>年</w:t>
      </w:r>
      <w:r>
        <w:rPr>
          <w:rFonts w:ascii="Times New Roman" w:hAnsi="Times New Roman" w:eastAsia="仿宋_GB2312"/>
          <w:color w:val="000000"/>
          <w:kern w:val="0"/>
          <w:sz w:val="32"/>
          <w:szCs w:val="32"/>
          <w:highlight w:val="white"/>
          <w:lang w:val="zh-CN"/>
        </w:rPr>
        <w:t>6</w:t>
      </w:r>
      <w:r>
        <w:rPr>
          <w:rFonts w:hint="eastAsia" w:ascii="Times New Roman" w:hAnsi="Times New Roman" w:eastAsia="仿宋_GB2312"/>
          <w:color w:val="000000"/>
          <w:kern w:val="0"/>
          <w:sz w:val="32"/>
          <w:szCs w:val="32"/>
          <w:highlight w:val="white"/>
          <w:lang w:val="zh-CN"/>
        </w:rPr>
        <w:t>月</w:t>
      </w:r>
      <w:r>
        <w:rPr>
          <w:rFonts w:hint="eastAsia" w:ascii="Times New Roman" w:hAnsi="Times New Roman" w:eastAsia="仿宋_GB2312"/>
          <w:color w:val="000000"/>
          <w:kern w:val="0"/>
          <w:sz w:val="32"/>
          <w:szCs w:val="32"/>
          <w:highlight w:val="white"/>
          <w:lang w:val="en-US" w:eastAsia="zh-CN"/>
        </w:rPr>
        <w:t>25日前</w:t>
      </w:r>
      <w:r>
        <w:rPr>
          <w:rFonts w:hint="eastAsia" w:ascii="Times New Roman" w:hAnsi="Times New Roman" w:eastAsia="仿宋_GB2312"/>
          <w:color w:val="000000"/>
          <w:kern w:val="0"/>
          <w:sz w:val="32"/>
          <w:szCs w:val="32"/>
          <w:highlight w:val="white"/>
          <w:lang w:val="zh-CN"/>
        </w:rPr>
        <w:t>上报工作总结。</w:t>
      </w:r>
    </w:p>
    <w:p>
      <w:pPr>
        <w:adjustRightInd w:val="0"/>
        <w:spacing w:line="560" w:lineRule="exact"/>
        <w:ind w:firstLine="618" w:firstLineChars="200"/>
        <w:rPr>
          <w:rFonts w:hint="eastAsia" w:ascii="Times New Roman" w:hAnsi="Times New Roman" w:eastAsia="仿宋_GB2312"/>
          <w:color w:val="000000"/>
          <w:kern w:val="0"/>
          <w:sz w:val="32"/>
          <w:szCs w:val="32"/>
          <w:highlight w:val="white"/>
          <w:lang w:val="en-US" w:eastAsia="zh-CN"/>
        </w:rPr>
      </w:pPr>
      <w:r>
        <w:rPr>
          <w:rFonts w:hint="eastAsia" w:ascii="Times New Roman" w:hAnsi="Times New Roman" w:eastAsia="仿宋_GB2312"/>
          <w:color w:val="000000"/>
          <w:kern w:val="0"/>
          <w:sz w:val="32"/>
          <w:szCs w:val="32"/>
          <w:highlight w:val="white"/>
          <w:lang w:val="en-US" w:eastAsia="zh-CN"/>
        </w:rPr>
        <w:t>联系人：</w:t>
      </w:r>
    </w:p>
    <w:p>
      <w:pPr>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仿宋_GB2312"/>
          <w:color w:val="000000"/>
          <w:kern w:val="0"/>
          <w:sz w:val="32"/>
          <w:szCs w:val="32"/>
          <w:highlight w:val="white"/>
          <w:lang w:val="en-US" w:eastAsia="zh-CN"/>
        </w:rPr>
        <w:t xml:space="preserve">建管科：常  伟 </w:t>
      </w:r>
      <w:r>
        <w:rPr>
          <w:rFonts w:ascii="Times New Roman" w:hAnsi="Times New Roman" w:eastAsia="仿宋_GB2312"/>
          <w:color w:val="000000"/>
          <w:kern w:val="0"/>
          <w:sz w:val="32"/>
          <w:szCs w:val="32"/>
          <w:highlight w:val="white"/>
          <w:lang w:val="zh-CN"/>
        </w:rPr>
        <w:t xml:space="preserve"> </w:t>
      </w:r>
    </w:p>
    <w:p>
      <w:pPr>
        <w:adjustRightInd w:val="0"/>
        <w:spacing w:line="560" w:lineRule="exact"/>
        <w:ind w:firstLine="618" w:firstLineChars="200"/>
        <w:rPr>
          <w:rFonts w:ascii="Times New Roman" w:hAnsi="Times New Roman" w:eastAsia="仿宋_GB2312"/>
          <w:color w:val="000000"/>
          <w:kern w:val="0"/>
          <w:sz w:val="32"/>
          <w:szCs w:val="32"/>
          <w:highlight w:val="white"/>
          <w:lang w:val="zh-CN"/>
        </w:rPr>
      </w:pPr>
      <w:r>
        <w:rPr>
          <w:rFonts w:hint="eastAsia" w:ascii="Times New Roman" w:hAnsi="Times New Roman" w:eastAsia="仿宋_GB2312"/>
          <w:color w:val="000000"/>
          <w:kern w:val="0"/>
          <w:sz w:val="32"/>
          <w:szCs w:val="32"/>
          <w:highlight w:val="white"/>
          <w:lang w:val="en-US" w:eastAsia="zh-CN"/>
        </w:rPr>
        <w:t xml:space="preserve">电  话：8273726  </w:t>
      </w:r>
      <w:r>
        <w:rPr>
          <w:rFonts w:hint="eastAsia" w:ascii="Times New Roman" w:hAnsi="Times New Roman" w:eastAsia="仿宋_GB2312"/>
          <w:color w:val="000000"/>
          <w:kern w:val="0"/>
          <w:sz w:val="32"/>
          <w:szCs w:val="32"/>
          <w:highlight w:val="white"/>
          <w:lang w:val="zh-CN"/>
        </w:rPr>
        <w:t>邮</w:t>
      </w:r>
      <w:r>
        <w:rPr>
          <w:rFonts w:ascii="Times New Roman" w:hAnsi="Times New Roman" w:eastAsia="仿宋_GB2312"/>
          <w:color w:val="000000"/>
          <w:kern w:val="0"/>
          <w:sz w:val="32"/>
          <w:szCs w:val="32"/>
          <w:highlight w:val="white"/>
          <w:lang w:val="zh-CN"/>
        </w:rPr>
        <w:t xml:space="preserve">  </w:t>
      </w:r>
      <w:r>
        <w:rPr>
          <w:rFonts w:hint="eastAsia" w:ascii="Times New Roman" w:hAnsi="Times New Roman" w:eastAsia="仿宋_GB2312"/>
          <w:color w:val="000000"/>
          <w:kern w:val="0"/>
          <w:sz w:val="32"/>
          <w:szCs w:val="32"/>
          <w:highlight w:val="white"/>
          <w:lang w:val="zh-CN"/>
        </w:rPr>
        <w:t>箱：</w:t>
      </w:r>
      <w:r>
        <w:rPr>
          <w:rFonts w:hint="eastAsia" w:ascii="Times New Roman" w:hAnsi="Times New Roman" w:eastAsia="仿宋_GB2312"/>
          <w:color w:val="000000"/>
          <w:kern w:val="0"/>
          <w:sz w:val="32"/>
          <w:szCs w:val="32"/>
          <w:highlight w:val="white"/>
          <w:lang w:val="en-US" w:eastAsia="zh-CN"/>
        </w:rPr>
        <w:t>zkjgk2010</w:t>
      </w:r>
      <w:r>
        <w:rPr>
          <w:rFonts w:ascii="Times New Roman" w:hAnsi="Times New Roman" w:eastAsia="仿宋_GB2312"/>
          <w:color w:val="000000"/>
          <w:kern w:val="0"/>
          <w:sz w:val="32"/>
          <w:szCs w:val="32"/>
          <w:highlight w:val="white"/>
          <w:lang w:val="zh-CN"/>
        </w:rPr>
        <w:t>@163.com</w:t>
      </w:r>
    </w:p>
    <w:p>
      <w:pPr>
        <w:autoSpaceDE w:val="0"/>
        <w:autoSpaceDN w:val="0"/>
        <w:adjustRightInd w:val="0"/>
        <w:spacing w:line="560" w:lineRule="exact"/>
        <w:ind w:firstLine="618" w:firstLineChars="200"/>
        <w:jc w:val="left"/>
        <w:rPr>
          <w:rFonts w:hint="eastAsia" w:ascii="Times New Roman" w:hAnsi="Times New Roman" w:eastAsia="仿宋_GB2312"/>
          <w:color w:val="000000"/>
          <w:kern w:val="0"/>
          <w:sz w:val="32"/>
          <w:szCs w:val="32"/>
          <w:highlight w:val="white"/>
          <w:lang w:val="en-US" w:eastAsia="zh-CN"/>
        </w:rPr>
      </w:pPr>
      <w:r>
        <w:rPr>
          <w:rFonts w:hint="eastAsia" w:ascii="Times New Roman" w:hAnsi="Times New Roman" w:eastAsia="仿宋_GB2312"/>
          <w:color w:val="000000"/>
          <w:kern w:val="0"/>
          <w:sz w:val="32"/>
          <w:szCs w:val="32"/>
          <w:highlight w:val="white"/>
          <w:lang w:val="en-US" w:eastAsia="zh-CN"/>
        </w:rPr>
        <w:t>城建科：王占威</w:t>
      </w:r>
    </w:p>
    <w:p>
      <w:pPr>
        <w:autoSpaceDE w:val="0"/>
        <w:autoSpaceDN w:val="0"/>
        <w:adjustRightInd w:val="0"/>
        <w:spacing w:line="560" w:lineRule="exact"/>
        <w:ind w:firstLine="618" w:firstLineChars="200"/>
        <w:jc w:val="left"/>
        <w:rPr>
          <w:rFonts w:hint="eastAsia" w:ascii="Times New Roman" w:hAnsi="Times New Roman" w:eastAsia="仿宋_GB2312"/>
          <w:color w:val="000000"/>
          <w:kern w:val="0"/>
          <w:sz w:val="32"/>
          <w:szCs w:val="32"/>
          <w:highlight w:val="white"/>
          <w:lang w:val="en-US" w:eastAsia="zh-CN"/>
        </w:rPr>
      </w:pPr>
      <w:r>
        <w:rPr>
          <w:rFonts w:hint="eastAsia" w:ascii="Times New Roman" w:hAnsi="Times New Roman" w:eastAsia="仿宋_GB2312"/>
          <w:color w:val="000000"/>
          <w:kern w:val="0"/>
          <w:sz w:val="32"/>
          <w:szCs w:val="32"/>
          <w:highlight w:val="white"/>
          <w:lang w:val="en-US" w:eastAsia="zh-CN"/>
        </w:rPr>
        <w:t>电  话：8273722  邮  箱：</w:t>
      </w:r>
      <w:r>
        <w:rPr>
          <w:rFonts w:hint="eastAsia" w:ascii="Times New Roman" w:hAnsi="Times New Roman" w:eastAsia="仿宋_GB2312"/>
          <w:color w:val="000000"/>
          <w:kern w:val="0"/>
          <w:sz w:val="32"/>
          <w:szCs w:val="32"/>
          <w:highlight w:val="white"/>
          <w:lang w:val="en-US" w:eastAsia="zh-CN"/>
        </w:rPr>
        <w:fldChar w:fldCharType="begin"/>
      </w:r>
      <w:r>
        <w:rPr>
          <w:rFonts w:hint="eastAsia" w:ascii="Times New Roman" w:hAnsi="Times New Roman" w:eastAsia="仿宋_GB2312"/>
          <w:color w:val="000000"/>
          <w:kern w:val="0"/>
          <w:sz w:val="32"/>
          <w:szCs w:val="32"/>
          <w:highlight w:val="white"/>
          <w:lang w:val="en-US" w:eastAsia="zh-CN"/>
        </w:rPr>
        <w:instrText xml:space="preserve"> HYPERLINK "mailto:zkjwcjk@126.com" </w:instrText>
      </w:r>
      <w:r>
        <w:rPr>
          <w:rFonts w:hint="eastAsia" w:ascii="Times New Roman" w:hAnsi="Times New Roman" w:eastAsia="仿宋_GB2312"/>
          <w:color w:val="000000"/>
          <w:kern w:val="0"/>
          <w:sz w:val="32"/>
          <w:szCs w:val="32"/>
          <w:highlight w:val="white"/>
          <w:lang w:val="en-US" w:eastAsia="zh-CN"/>
        </w:rPr>
        <w:fldChar w:fldCharType="separate"/>
      </w:r>
      <w:r>
        <w:rPr>
          <w:rFonts w:hint="eastAsia" w:ascii="Times New Roman" w:hAnsi="Times New Roman" w:eastAsia="仿宋_GB2312"/>
          <w:color w:val="000000"/>
          <w:kern w:val="0"/>
          <w:sz w:val="32"/>
          <w:szCs w:val="32"/>
          <w:highlight w:val="white"/>
          <w:lang w:val="en-US" w:eastAsia="zh-CN"/>
        </w:rPr>
        <w:t>zkjwcjk@126.com</w:t>
      </w:r>
      <w:r>
        <w:rPr>
          <w:rFonts w:hint="eastAsia" w:ascii="Times New Roman" w:hAnsi="Times New Roman" w:eastAsia="仿宋_GB2312"/>
          <w:color w:val="000000"/>
          <w:kern w:val="0"/>
          <w:sz w:val="32"/>
          <w:szCs w:val="32"/>
          <w:highlight w:val="white"/>
          <w:lang w:val="en-US" w:eastAsia="zh-CN"/>
        </w:rPr>
        <w:fldChar w:fldCharType="end"/>
      </w:r>
    </w:p>
    <w:p>
      <w:pPr>
        <w:autoSpaceDE w:val="0"/>
        <w:autoSpaceDN w:val="0"/>
        <w:adjustRightInd w:val="0"/>
        <w:spacing w:line="560" w:lineRule="exact"/>
        <w:ind w:firstLine="618" w:firstLineChars="200"/>
        <w:jc w:val="left"/>
        <w:rPr>
          <w:rFonts w:hint="eastAsia" w:ascii="Times New Roman" w:hAnsi="Times New Roman" w:eastAsia="仿宋_GB2312"/>
          <w:color w:val="000000"/>
          <w:kern w:val="0"/>
          <w:sz w:val="32"/>
          <w:szCs w:val="32"/>
          <w:highlight w:val="white"/>
          <w:lang w:val="en-US" w:eastAsia="zh-CN"/>
        </w:rPr>
      </w:pPr>
      <w:r>
        <w:rPr>
          <w:rFonts w:hint="eastAsia" w:ascii="Times New Roman" w:hAnsi="Times New Roman" w:eastAsia="仿宋_GB2312"/>
          <w:color w:val="000000"/>
          <w:kern w:val="0"/>
          <w:sz w:val="32"/>
          <w:szCs w:val="32"/>
          <w:highlight w:val="white"/>
          <w:lang w:val="en-US" w:eastAsia="zh-CN"/>
        </w:rPr>
        <w:t>安监站：于同生</w:t>
      </w:r>
    </w:p>
    <w:p>
      <w:pPr>
        <w:autoSpaceDE w:val="0"/>
        <w:autoSpaceDN w:val="0"/>
        <w:adjustRightInd w:val="0"/>
        <w:spacing w:line="560" w:lineRule="exact"/>
        <w:ind w:firstLine="618" w:firstLineChars="200"/>
        <w:jc w:val="left"/>
        <w:rPr>
          <w:rFonts w:hint="eastAsia" w:ascii="Times New Roman" w:hAnsi="Times New Roman" w:eastAsia="仿宋_GB2312"/>
          <w:color w:val="000000"/>
          <w:kern w:val="0"/>
          <w:sz w:val="32"/>
          <w:szCs w:val="32"/>
          <w:highlight w:val="white"/>
          <w:lang w:val="en-US" w:eastAsia="zh-CN"/>
        </w:rPr>
      </w:pPr>
      <w:r>
        <w:rPr>
          <w:rFonts w:hint="eastAsia" w:ascii="Times New Roman" w:hAnsi="Times New Roman" w:eastAsia="仿宋_GB2312"/>
          <w:color w:val="000000"/>
          <w:kern w:val="0"/>
          <w:sz w:val="32"/>
          <w:szCs w:val="32"/>
          <w:highlight w:val="white"/>
          <w:lang w:val="en-US" w:eastAsia="zh-CN"/>
        </w:rPr>
        <w:t>电  话：8368811  邮  箱：yts9878@126.com</w:t>
      </w:r>
    </w:p>
    <w:p>
      <w:pPr>
        <w:autoSpaceDE w:val="0"/>
        <w:autoSpaceDN w:val="0"/>
        <w:adjustRightInd w:val="0"/>
        <w:spacing w:line="560" w:lineRule="exact"/>
        <w:ind w:left="2009" w:leftChars="311" w:hanging="1391" w:hangingChars="450"/>
        <w:jc w:val="left"/>
        <w:rPr>
          <w:rFonts w:hint="eastAsia" w:ascii="Times New Roman" w:hAnsi="Times New Roman" w:eastAsia="仿宋_GB2312"/>
          <w:color w:val="000000"/>
          <w:kern w:val="0"/>
          <w:sz w:val="32"/>
          <w:szCs w:val="32"/>
          <w:highlight w:val="white"/>
          <w:lang w:val="en-US" w:eastAsia="zh-CN"/>
        </w:rPr>
      </w:pPr>
      <w:r>
        <w:rPr>
          <w:rFonts w:hint="eastAsia" w:ascii="Times New Roman" w:hAnsi="Times New Roman" w:eastAsia="仿宋_GB2312"/>
          <w:color w:val="000000"/>
          <w:kern w:val="0"/>
          <w:sz w:val="32"/>
          <w:szCs w:val="32"/>
          <w:highlight w:val="white"/>
          <w:lang w:val="zh-CN"/>
        </w:rPr>
        <w:t>附件：</w:t>
      </w:r>
      <w:r>
        <w:rPr>
          <w:rFonts w:hint="eastAsia" w:ascii="Times New Roman" w:hAnsi="Times New Roman" w:eastAsia="仿宋_GB2312"/>
          <w:color w:val="000000"/>
          <w:kern w:val="0"/>
          <w:sz w:val="32"/>
          <w:szCs w:val="32"/>
          <w:highlight w:val="white"/>
          <w:lang w:val="en-US" w:eastAsia="zh-CN"/>
        </w:rPr>
        <w:t>1. 周口市房屋建筑和市政基础设施工程施工安全风险隐患双重预防体系建设工作领导小组名单</w:t>
      </w:r>
    </w:p>
    <w:p>
      <w:pPr>
        <w:autoSpaceDE w:val="0"/>
        <w:autoSpaceDN w:val="0"/>
        <w:adjustRightInd w:val="0"/>
        <w:spacing w:line="560" w:lineRule="exact"/>
        <w:ind w:left="1990" w:leftChars="767" w:hanging="464" w:hangingChars="150"/>
        <w:jc w:val="left"/>
        <w:rPr>
          <w:rFonts w:ascii="Times New Roman" w:hAnsi="Times New Roman" w:eastAsia="仿宋_GB2312"/>
          <w:color w:val="000000"/>
          <w:kern w:val="0"/>
          <w:sz w:val="32"/>
          <w:szCs w:val="32"/>
          <w:highlight w:val="white"/>
          <w:lang w:val="zh-CN"/>
        </w:rPr>
      </w:pPr>
      <w:r>
        <w:rPr>
          <w:rFonts w:hint="eastAsia" w:ascii="Times New Roman" w:hAnsi="Times New Roman" w:eastAsia="仿宋_GB2312"/>
          <w:color w:val="000000"/>
          <w:kern w:val="0"/>
          <w:sz w:val="32"/>
          <w:szCs w:val="32"/>
          <w:highlight w:val="white"/>
          <w:lang w:val="en-US" w:eastAsia="zh-CN"/>
        </w:rPr>
        <w:t>2</w:t>
      </w:r>
      <w:r>
        <w:rPr>
          <w:rFonts w:ascii="Times New Roman" w:hAnsi="Times New Roman" w:eastAsia="仿宋_GB2312"/>
          <w:color w:val="000000"/>
          <w:kern w:val="0"/>
          <w:sz w:val="32"/>
          <w:szCs w:val="32"/>
          <w:highlight w:val="white"/>
          <w:lang w:val="zh-CN"/>
        </w:rPr>
        <w:t xml:space="preserve">. </w:t>
      </w:r>
      <w:r>
        <w:rPr>
          <w:rFonts w:hint="eastAsia" w:ascii="Times New Roman" w:hAnsi="Times New Roman" w:eastAsia="仿宋_GB2312"/>
          <w:color w:val="000000"/>
          <w:kern w:val="0"/>
          <w:sz w:val="32"/>
          <w:szCs w:val="32"/>
          <w:highlight w:val="white"/>
          <w:lang w:val="en-US" w:eastAsia="zh-CN"/>
        </w:rPr>
        <w:t>周口市</w:t>
      </w:r>
      <w:r>
        <w:rPr>
          <w:rFonts w:hint="eastAsia" w:ascii="Times New Roman" w:hAnsi="Times New Roman" w:eastAsia="仿宋_GB2312"/>
          <w:color w:val="000000"/>
          <w:kern w:val="0"/>
          <w:sz w:val="32"/>
          <w:szCs w:val="32"/>
          <w:highlight w:val="white"/>
          <w:lang w:val="zh-CN"/>
        </w:rPr>
        <w:t>住房和城乡建设</w:t>
      </w:r>
      <w:r>
        <w:rPr>
          <w:rFonts w:hint="eastAsia" w:ascii="Times New Roman" w:hAnsi="Times New Roman" w:eastAsia="仿宋_GB2312"/>
          <w:color w:val="000000"/>
          <w:kern w:val="0"/>
          <w:sz w:val="32"/>
          <w:szCs w:val="32"/>
          <w:highlight w:val="white"/>
          <w:lang w:val="en-US" w:eastAsia="zh-CN"/>
        </w:rPr>
        <w:t>局</w:t>
      </w:r>
      <w:r>
        <w:rPr>
          <w:rFonts w:hint="eastAsia" w:ascii="Times New Roman" w:hAnsi="Times New Roman" w:eastAsia="仿宋_GB2312"/>
          <w:color w:val="000000"/>
          <w:kern w:val="0"/>
          <w:sz w:val="32"/>
          <w:szCs w:val="32"/>
          <w:highlight w:val="white"/>
          <w:lang w:val="zh-CN"/>
        </w:rPr>
        <w:t>确定的</w:t>
      </w:r>
      <w:r>
        <w:rPr>
          <w:rFonts w:hint="eastAsia" w:ascii="Times New Roman" w:hAnsi="Times New Roman" w:eastAsia="仿宋_GB2312"/>
          <w:color w:val="000000"/>
          <w:kern w:val="0"/>
          <w:sz w:val="32"/>
          <w:szCs w:val="32"/>
          <w:highlight w:val="white"/>
          <w:lang w:val="en-US" w:eastAsia="zh-CN"/>
        </w:rPr>
        <w:t>5</w:t>
      </w:r>
      <w:r>
        <w:rPr>
          <w:rFonts w:hint="eastAsia" w:ascii="Times New Roman" w:hAnsi="Times New Roman" w:eastAsia="仿宋_GB2312"/>
          <w:color w:val="000000"/>
          <w:kern w:val="0"/>
          <w:sz w:val="32"/>
          <w:szCs w:val="32"/>
          <w:highlight w:val="white"/>
          <w:lang w:val="zh-CN"/>
        </w:rPr>
        <w:t>家双重预防体系建设试点企业名单</w:t>
      </w:r>
    </w:p>
    <w:p>
      <w:pPr>
        <w:autoSpaceDE w:val="0"/>
        <w:autoSpaceDN w:val="0"/>
        <w:adjustRightInd w:val="0"/>
        <w:spacing w:line="560" w:lineRule="exact"/>
        <w:ind w:left="2012" w:leftChars="778" w:hanging="464" w:hangingChars="150"/>
        <w:jc w:val="left"/>
        <w:rPr>
          <w:rFonts w:ascii="Times New Roman" w:hAnsi="Times New Roman" w:eastAsia="仿宋_GB2312"/>
          <w:color w:val="000000"/>
          <w:kern w:val="0"/>
          <w:sz w:val="32"/>
          <w:szCs w:val="32"/>
          <w:highlight w:val="white"/>
          <w:lang w:val="zh-CN"/>
        </w:rPr>
      </w:pPr>
      <w:r>
        <w:rPr>
          <w:rFonts w:hint="eastAsia" w:ascii="Times New Roman" w:hAnsi="Times New Roman" w:eastAsia="仿宋_GB2312"/>
          <w:color w:val="000000"/>
          <w:kern w:val="0"/>
          <w:sz w:val="32"/>
          <w:szCs w:val="32"/>
          <w:highlight w:val="white"/>
          <w:lang w:val="en-US" w:eastAsia="zh-CN"/>
        </w:rPr>
        <w:t>3</w:t>
      </w:r>
      <w:r>
        <w:rPr>
          <w:rFonts w:ascii="Times New Roman" w:hAnsi="Times New Roman" w:eastAsia="仿宋_GB2312"/>
          <w:color w:val="000000"/>
          <w:kern w:val="0"/>
          <w:sz w:val="32"/>
          <w:szCs w:val="32"/>
          <w:highlight w:val="white"/>
          <w:lang w:val="zh-CN"/>
        </w:rPr>
        <w:t xml:space="preserve">. </w:t>
      </w:r>
      <w:r>
        <w:rPr>
          <w:rFonts w:hint="eastAsia" w:ascii="Times New Roman" w:hAnsi="Times New Roman" w:eastAsia="仿宋_GB2312"/>
          <w:color w:val="000000"/>
          <w:kern w:val="0"/>
          <w:sz w:val="32"/>
          <w:szCs w:val="32"/>
          <w:highlight w:val="white"/>
          <w:lang w:val="en-US" w:eastAsia="zh-CN"/>
        </w:rPr>
        <w:t>各县、市住房城乡建设局</w:t>
      </w:r>
      <w:r>
        <w:rPr>
          <w:rFonts w:hint="eastAsia" w:ascii="Times New Roman" w:hAnsi="Times New Roman" w:eastAsia="仿宋_GB2312"/>
          <w:color w:val="000000"/>
          <w:kern w:val="0"/>
          <w:sz w:val="32"/>
          <w:szCs w:val="32"/>
          <w:highlight w:val="white"/>
          <w:lang w:val="zh-CN"/>
        </w:rPr>
        <w:t>双重预防体系建设工作联系人及试点企业情况表</w:t>
      </w:r>
    </w:p>
    <w:p>
      <w:pPr>
        <w:autoSpaceDE w:val="0"/>
        <w:autoSpaceDN w:val="0"/>
        <w:adjustRightInd w:val="0"/>
        <w:spacing w:line="560" w:lineRule="exact"/>
        <w:ind w:firstLine="1485" w:firstLineChars="500"/>
        <w:jc w:val="left"/>
        <w:rPr>
          <w:rFonts w:ascii="Times New Roman" w:hAnsi="Times New Roman" w:eastAsia="仿宋_GB2312"/>
          <w:color w:val="000000"/>
          <w:spacing w:val="-6"/>
          <w:kern w:val="0"/>
          <w:sz w:val="32"/>
          <w:szCs w:val="32"/>
          <w:highlight w:val="white"/>
          <w:lang w:val="zh-CN"/>
        </w:rPr>
      </w:pPr>
      <w:r>
        <w:rPr>
          <w:rFonts w:hint="eastAsia" w:ascii="Times New Roman" w:hAnsi="Times New Roman" w:eastAsia="仿宋_GB2312"/>
          <w:color w:val="000000"/>
          <w:spacing w:val="-6"/>
          <w:kern w:val="0"/>
          <w:sz w:val="32"/>
          <w:szCs w:val="32"/>
          <w:highlight w:val="white"/>
          <w:lang w:val="en-US" w:eastAsia="zh-CN"/>
        </w:rPr>
        <w:t>4</w:t>
      </w:r>
      <w:r>
        <w:rPr>
          <w:rFonts w:ascii="Times New Roman" w:hAnsi="Times New Roman" w:eastAsia="仿宋_GB2312"/>
          <w:color w:val="000000"/>
          <w:spacing w:val="-6"/>
          <w:kern w:val="0"/>
          <w:sz w:val="32"/>
          <w:szCs w:val="32"/>
          <w:highlight w:val="white"/>
          <w:lang w:val="zh-CN"/>
        </w:rPr>
        <w:t xml:space="preserve">. </w:t>
      </w:r>
      <w:r>
        <w:rPr>
          <w:rFonts w:hint="eastAsia" w:ascii="Times New Roman" w:hAnsi="Times New Roman" w:eastAsia="仿宋_GB2312"/>
          <w:color w:val="000000"/>
          <w:spacing w:val="-6"/>
          <w:kern w:val="0"/>
          <w:sz w:val="32"/>
          <w:szCs w:val="32"/>
          <w:highlight w:val="white"/>
          <w:lang w:val="en-US" w:eastAsia="zh-CN"/>
        </w:rPr>
        <w:t>周口市</w:t>
      </w:r>
      <w:r>
        <w:rPr>
          <w:rFonts w:hint="eastAsia" w:ascii="Times New Roman" w:hAnsi="Times New Roman" w:eastAsia="仿宋_GB2312"/>
          <w:color w:val="000000"/>
          <w:spacing w:val="-6"/>
          <w:kern w:val="0"/>
          <w:sz w:val="32"/>
          <w:szCs w:val="32"/>
          <w:highlight w:val="white"/>
          <w:lang w:val="zh-CN"/>
        </w:rPr>
        <w:t>建筑施工企业双重预防体系建设月工作推进表</w:t>
      </w:r>
    </w:p>
    <w:p>
      <w:pPr>
        <w:adjustRightInd w:val="0"/>
        <w:spacing w:line="560" w:lineRule="exact"/>
        <w:jc w:val="left"/>
        <w:rPr>
          <w:rFonts w:ascii="Times New Roman" w:hAnsi="Times New Roman" w:eastAsia="仿宋_GB2312"/>
          <w:color w:val="000000"/>
          <w:kern w:val="0"/>
          <w:sz w:val="32"/>
          <w:szCs w:val="32"/>
          <w:highlight w:val="white"/>
          <w:lang w:val="zh-CN"/>
        </w:rPr>
      </w:pPr>
      <w:r>
        <w:rPr>
          <w:rFonts w:ascii="Times New Roman" w:hAnsi="Times New Roman" w:eastAsia="仿宋_GB2312"/>
          <w:color w:val="000000"/>
          <w:kern w:val="0"/>
          <w:sz w:val="32"/>
          <w:szCs w:val="32"/>
          <w:highlight w:val="white"/>
          <w:lang w:val="zh-CN"/>
        </w:rPr>
        <w:t xml:space="preserve">                               </w:t>
      </w:r>
    </w:p>
    <w:p>
      <w:pPr>
        <w:autoSpaceDE w:val="0"/>
        <w:autoSpaceDN w:val="0"/>
        <w:adjustRightInd w:val="0"/>
        <w:spacing w:line="580" w:lineRule="atLeast"/>
        <w:jc w:val="left"/>
        <w:rPr>
          <w:rFonts w:hint="eastAsia" w:ascii="Times New Roman" w:hAnsi="Times New Roman" w:eastAsia="黑体"/>
          <w:color w:val="000000"/>
          <w:kern w:val="0"/>
          <w:sz w:val="32"/>
          <w:szCs w:val="32"/>
          <w:highlight w:val="white"/>
          <w:lang w:val="zh-CN" w:eastAsia="zh-CN"/>
        </w:rPr>
      </w:pPr>
      <w:r>
        <w:rPr>
          <w:rFonts w:hint="eastAsia" w:ascii="Times New Roman" w:hAnsi="黑体" w:eastAsia="黑体"/>
          <w:color w:val="000000"/>
          <w:kern w:val="0"/>
          <w:sz w:val="32"/>
          <w:szCs w:val="32"/>
          <w:highlight w:val="white"/>
          <w:lang w:val="zh-CN"/>
        </w:rPr>
        <w:br w:type="page"/>
      </w:r>
      <w:r>
        <w:rPr>
          <w:rFonts w:hint="eastAsia" w:ascii="Times New Roman" w:hAnsi="黑体" w:eastAsia="黑体"/>
          <w:color w:val="000000"/>
          <w:kern w:val="0"/>
          <w:sz w:val="32"/>
          <w:szCs w:val="32"/>
          <w:highlight w:val="white"/>
          <w:lang w:val="zh-CN"/>
        </w:rPr>
        <w:t>附件</w:t>
      </w:r>
      <w:r>
        <w:rPr>
          <w:rFonts w:hint="eastAsia" w:ascii="Times New Roman" w:hAnsi="Times New Roman" w:eastAsia="黑体"/>
          <w:color w:val="000000"/>
          <w:kern w:val="0"/>
          <w:sz w:val="32"/>
          <w:szCs w:val="32"/>
          <w:highlight w:val="white"/>
          <w:lang w:val="en-US" w:eastAsia="zh-CN"/>
        </w:rPr>
        <w:t>1</w:t>
      </w:r>
    </w:p>
    <w:p>
      <w:pPr>
        <w:autoSpaceDE w:val="0"/>
        <w:autoSpaceDN w:val="0"/>
        <w:adjustRightInd w:val="0"/>
        <w:spacing w:line="560" w:lineRule="exact"/>
        <w:ind w:left="2549" w:leftChars="311" w:hanging="1931" w:hangingChars="450"/>
        <w:jc w:val="center"/>
        <w:rPr>
          <w:rFonts w:hint="eastAsia" w:ascii="宋体" w:hAnsi="宋体" w:eastAsia="宋体" w:cs="宋体"/>
          <w:color w:val="000000"/>
          <w:kern w:val="0"/>
          <w:sz w:val="44"/>
          <w:szCs w:val="44"/>
          <w:highlight w:val="white"/>
          <w:lang w:val="en-US" w:eastAsia="zh-CN"/>
        </w:rPr>
      </w:pPr>
    </w:p>
    <w:p>
      <w:pPr>
        <w:autoSpaceDE w:val="0"/>
        <w:autoSpaceDN w:val="0"/>
        <w:adjustRightInd w:val="0"/>
        <w:spacing w:line="560" w:lineRule="exact"/>
        <w:jc w:val="center"/>
        <w:rPr>
          <w:rFonts w:hint="eastAsia" w:ascii="宋体" w:hAnsi="宋体" w:eastAsia="宋体" w:cs="宋体"/>
          <w:b/>
          <w:bCs/>
          <w:color w:val="000000"/>
          <w:kern w:val="0"/>
          <w:sz w:val="44"/>
          <w:szCs w:val="44"/>
          <w:highlight w:val="white"/>
          <w:lang w:val="en-US" w:eastAsia="zh-CN"/>
        </w:rPr>
      </w:pPr>
      <w:r>
        <w:rPr>
          <w:rFonts w:hint="eastAsia" w:ascii="宋体" w:hAnsi="宋体" w:eastAsia="宋体" w:cs="宋体"/>
          <w:b/>
          <w:bCs/>
          <w:color w:val="000000"/>
          <w:kern w:val="0"/>
          <w:sz w:val="44"/>
          <w:szCs w:val="44"/>
          <w:highlight w:val="white"/>
          <w:lang w:val="en-US" w:eastAsia="zh-CN"/>
        </w:rPr>
        <w:t>周口市房屋建筑和市政</w:t>
      </w:r>
      <w:r>
        <w:rPr>
          <w:rFonts w:hint="eastAsia" w:ascii="宋体" w:hAnsi="宋体" w:cs="宋体"/>
          <w:b/>
          <w:bCs/>
          <w:color w:val="000000"/>
          <w:kern w:val="0"/>
          <w:sz w:val="44"/>
          <w:szCs w:val="44"/>
          <w:highlight w:val="white"/>
          <w:lang w:val="en-US" w:eastAsia="zh-CN"/>
        </w:rPr>
        <w:t>基础设施</w:t>
      </w:r>
      <w:r>
        <w:rPr>
          <w:rFonts w:hint="eastAsia" w:ascii="宋体" w:hAnsi="宋体" w:eastAsia="宋体" w:cs="宋体"/>
          <w:b/>
          <w:bCs/>
          <w:color w:val="000000"/>
          <w:kern w:val="0"/>
          <w:sz w:val="44"/>
          <w:szCs w:val="44"/>
          <w:highlight w:val="white"/>
          <w:lang w:val="en-US" w:eastAsia="zh-CN"/>
        </w:rPr>
        <w:t>工程</w:t>
      </w:r>
    </w:p>
    <w:p>
      <w:pPr>
        <w:autoSpaceDE w:val="0"/>
        <w:autoSpaceDN w:val="0"/>
        <w:adjustRightInd w:val="0"/>
        <w:spacing w:line="560" w:lineRule="exact"/>
        <w:jc w:val="center"/>
        <w:rPr>
          <w:rFonts w:hint="eastAsia" w:ascii="宋体" w:hAnsi="宋体" w:eastAsia="宋体" w:cs="宋体"/>
          <w:b/>
          <w:bCs/>
          <w:color w:val="000000"/>
          <w:kern w:val="0"/>
          <w:sz w:val="44"/>
          <w:szCs w:val="44"/>
          <w:highlight w:val="white"/>
          <w:lang w:val="en-US" w:eastAsia="zh-CN"/>
        </w:rPr>
      </w:pPr>
      <w:r>
        <w:rPr>
          <w:rFonts w:hint="eastAsia" w:ascii="宋体" w:hAnsi="宋体" w:eastAsia="宋体" w:cs="宋体"/>
          <w:b/>
          <w:bCs/>
          <w:color w:val="000000"/>
          <w:kern w:val="0"/>
          <w:sz w:val="44"/>
          <w:szCs w:val="44"/>
          <w:highlight w:val="white"/>
          <w:lang w:val="en-US" w:eastAsia="zh-CN"/>
        </w:rPr>
        <w:t>施工安全风险隐患双重预防体系建设工作</w:t>
      </w:r>
    </w:p>
    <w:p>
      <w:pPr>
        <w:autoSpaceDE w:val="0"/>
        <w:autoSpaceDN w:val="0"/>
        <w:adjustRightInd w:val="0"/>
        <w:spacing w:line="560" w:lineRule="exact"/>
        <w:jc w:val="center"/>
        <w:rPr>
          <w:rFonts w:hint="eastAsia" w:ascii="宋体" w:hAnsi="宋体" w:eastAsia="宋体" w:cs="宋体"/>
          <w:b/>
          <w:bCs/>
          <w:color w:val="000000"/>
          <w:kern w:val="0"/>
          <w:sz w:val="44"/>
          <w:szCs w:val="44"/>
          <w:highlight w:val="white"/>
          <w:lang w:val="en-US" w:eastAsia="zh-CN"/>
        </w:rPr>
      </w:pPr>
      <w:r>
        <w:rPr>
          <w:rFonts w:hint="eastAsia" w:ascii="宋体" w:hAnsi="宋体" w:eastAsia="宋体" w:cs="宋体"/>
          <w:b/>
          <w:bCs/>
          <w:color w:val="000000"/>
          <w:kern w:val="0"/>
          <w:sz w:val="44"/>
          <w:szCs w:val="44"/>
          <w:highlight w:val="white"/>
          <w:lang w:val="en-US" w:eastAsia="zh-CN"/>
        </w:rPr>
        <w:t>领导小组名单</w:t>
      </w:r>
    </w:p>
    <w:p>
      <w:pPr>
        <w:autoSpaceDE w:val="0"/>
        <w:autoSpaceDN w:val="0"/>
        <w:adjustRightInd w:val="0"/>
        <w:spacing w:line="580" w:lineRule="atLeast"/>
        <w:jc w:val="left"/>
        <w:rPr>
          <w:rFonts w:hint="eastAsia" w:ascii="Times New Roman" w:hAnsi="黑体" w:eastAsia="黑体"/>
          <w:color w:val="000000"/>
          <w:kern w:val="0"/>
          <w:sz w:val="32"/>
          <w:szCs w:val="32"/>
          <w:highlight w:val="white"/>
          <w:lang w:val="zh-CN"/>
        </w:rPr>
      </w:pPr>
    </w:p>
    <w:p>
      <w:pPr>
        <w:autoSpaceDE w:val="0"/>
        <w:autoSpaceDN w:val="0"/>
        <w:adjustRightInd w:val="0"/>
        <w:spacing w:line="580" w:lineRule="atLeast"/>
        <w:ind w:firstLine="618" w:firstLineChars="200"/>
        <w:jc w:val="left"/>
        <w:rPr>
          <w:rFonts w:hint="eastAsia" w:ascii="仿宋" w:hAnsi="仿宋" w:eastAsia="仿宋" w:cs="仿宋"/>
          <w:color w:val="000000"/>
          <w:kern w:val="0"/>
          <w:sz w:val="32"/>
          <w:szCs w:val="32"/>
          <w:highlight w:val="white"/>
          <w:lang w:val="en-US" w:eastAsia="zh-CN"/>
        </w:rPr>
      </w:pPr>
      <w:r>
        <w:rPr>
          <w:rFonts w:hint="eastAsia" w:ascii="仿宋" w:hAnsi="仿宋" w:eastAsia="仿宋" w:cs="仿宋"/>
          <w:color w:val="000000"/>
          <w:kern w:val="0"/>
          <w:sz w:val="32"/>
          <w:szCs w:val="32"/>
          <w:highlight w:val="white"/>
          <w:lang w:val="en-US" w:eastAsia="zh-CN"/>
        </w:rPr>
        <w:t>组  长：陈心宇  市住房城乡建设局副局长</w:t>
      </w:r>
    </w:p>
    <w:p>
      <w:pPr>
        <w:autoSpaceDE w:val="0"/>
        <w:autoSpaceDN w:val="0"/>
        <w:adjustRightInd w:val="0"/>
        <w:spacing w:line="580" w:lineRule="atLeast"/>
        <w:ind w:firstLine="618" w:firstLineChars="200"/>
        <w:jc w:val="left"/>
        <w:rPr>
          <w:rFonts w:hint="eastAsia" w:ascii="仿宋" w:hAnsi="仿宋" w:eastAsia="仿宋" w:cs="仿宋"/>
          <w:color w:val="000000"/>
          <w:kern w:val="0"/>
          <w:sz w:val="32"/>
          <w:szCs w:val="32"/>
          <w:highlight w:val="white"/>
          <w:lang w:val="en-US" w:eastAsia="zh-CN"/>
        </w:rPr>
      </w:pPr>
      <w:r>
        <w:rPr>
          <w:rFonts w:hint="eastAsia" w:ascii="仿宋" w:hAnsi="仿宋" w:eastAsia="仿宋" w:cs="仿宋"/>
          <w:color w:val="000000"/>
          <w:kern w:val="0"/>
          <w:sz w:val="32"/>
          <w:szCs w:val="32"/>
          <w:highlight w:val="white"/>
          <w:lang w:val="en-US" w:eastAsia="zh-CN"/>
        </w:rPr>
        <w:t>成  员：胡笑宇  市住房城乡建设局建管科科长</w:t>
      </w:r>
    </w:p>
    <w:p>
      <w:pPr>
        <w:autoSpaceDE w:val="0"/>
        <w:autoSpaceDN w:val="0"/>
        <w:adjustRightInd w:val="0"/>
        <w:spacing w:line="580" w:lineRule="atLeast"/>
        <w:ind w:firstLine="618" w:firstLineChars="200"/>
        <w:jc w:val="left"/>
        <w:rPr>
          <w:rFonts w:hint="eastAsia" w:ascii="仿宋" w:hAnsi="仿宋" w:eastAsia="仿宋" w:cs="仿宋"/>
          <w:color w:val="000000"/>
          <w:kern w:val="0"/>
          <w:sz w:val="32"/>
          <w:szCs w:val="32"/>
          <w:highlight w:val="white"/>
          <w:lang w:val="en-US" w:eastAsia="zh-CN"/>
        </w:rPr>
      </w:pPr>
      <w:r>
        <w:rPr>
          <w:rFonts w:hint="eastAsia" w:ascii="仿宋" w:hAnsi="仿宋" w:eastAsia="仿宋" w:cs="仿宋"/>
          <w:color w:val="000000"/>
          <w:kern w:val="0"/>
          <w:sz w:val="32"/>
          <w:szCs w:val="32"/>
          <w:highlight w:val="white"/>
          <w:lang w:val="en-US" w:eastAsia="zh-CN"/>
        </w:rPr>
        <w:t xml:space="preserve">        张大华  市住房城乡建设局城建科科长</w:t>
      </w:r>
    </w:p>
    <w:p>
      <w:pPr>
        <w:autoSpaceDE w:val="0"/>
        <w:autoSpaceDN w:val="0"/>
        <w:adjustRightInd w:val="0"/>
        <w:spacing w:line="580" w:lineRule="atLeast"/>
        <w:ind w:firstLine="618" w:firstLineChars="200"/>
        <w:jc w:val="left"/>
        <w:rPr>
          <w:rFonts w:hint="eastAsia" w:ascii="仿宋" w:hAnsi="仿宋" w:eastAsia="仿宋" w:cs="仿宋"/>
          <w:color w:val="000000"/>
          <w:kern w:val="0"/>
          <w:sz w:val="32"/>
          <w:szCs w:val="32"/>
          <w:highlight w:val="white"/>
          <w:lang w:val="en-US" w:eastAsia="zh-CN"/>
        </w:rPr>
      </w:pPr>
      <w:r>
        <w:rPr>
          <w:rFonts w:hint="eastAsia" w:ascii="仿宋" w:hAnsi="仿宋" w:eastAsia="仿宋" w:cs="仿宋"/>
          <w:color w:val="000000"/>
          <w:kern w:val="0"/>
          <w:sz w:val="32"/>
          <w:szCs w:val="32"/>
          <w:highlight w:val="white"/>
          <w:lang w:val="en-US" w:eastAsia="zh-CN"/>
        </w:rPr>
        <w:t xml:space="preserve">        于同生  市建设工程安全监督站站长</w:t>
      </w:r>
    </w:p>
    <w:p>
      <w:pPr>
        <w:autoSpaceDE w:val="0"/>
        <w:autoSpaceDN w:val="0"/>
        <w:adjustRightInd w:val="0"/>
        <w:spacing w:line="580" w:lineRule="atLeast"/>
        <w:ind w:firstLine="618" w:firstLineChars="200"/>
        <w:jc w:val="left"/>
        <w:rPr>
          <w:rFonts w:hint="eastAsia" w:ascii="仿宋" w:hAnsi="仿宋" w:eastAsia="仿宋" w:cs="仿宋"/>
          <w:color w:val="000000"/>
          <w:kern w:val="0"/>
          <w:sz w:val="32"/>
          <w:szCs w:val="32"/>
          <w:highlight w:val="white"/>
          <w:lang w:val="en-US" w:eastAsia="zh-CN"/>
        </w:rPr>
      </w:pPr>
      <w:r>
        <w:rPr>
          <w:rFonts w:hint="eastAsia" w:ascii="仿宋" w:hAnsi="仿宋" w:eastAsia="仿宋" w:cs="仿宋"/>
          <w:color w:val="000000"/>
          <w:kern w:val="0"/>
          <w:sz w:val="32"/>
          <w:szCs w:val="32"/>
          <w:highlight w:val="white"/>
          <w:lang w:val="en-US" w:eastAsia="zh-CN"/>
        </w:rPr>
        <w:t>领导小组下设办公室，设在建管科，胡笑宇兼任办公室主任，负责双重预防机制建设日常工作。</w:t>
      </w:r>
    </w:p>
    <w:p>
      <w:pPr>
        <w:autoSpaceDE w:val="0"/>
        <w:autoSpaceDN w:val="0"/>
        <w:adjustRightInd w:val="0"/>
        <w:spacing w:line="580" w:lineRule="atLeast"/>
        <w:ind w:firstLine="618" w:firstLineChars="200"/>
        <w:jc w:val="left"/>
        <w:rPr>
          <w:rFonts w:hint="eastAsia" w:ascii="仿宋" w:hAnsi="仿宋" w:eastAsia="仿宋" w:cs="仿宋"/>
          <w:color w:val="000000"/>
          <w:kern w:val="0"/>
          <w:sz w:val="32"/>
          <w:szCs w:val="32"/>
          <w:highlight w:val="white"/>
          <w:lang w:val="zh-CN" w:eastAsia="zh-CN"/>
        </w:rPr>
      </w:pPr>
      <w:r>
        <w:rPr>
          <w:rFonts w:hint="eastAsia" w:ascii="仿宋" w:hAnsi="仿宋" w:eastAsia="仿宋" w:cs="仿宋"/>
          <w:color w:val="000000"/>
          <w:kern w:val="0"/>
          <w:sz w:val="32"/>
          <w:szCs w:val="32"/>
          <w:highlight w:val="white"/>
          <w:lang w:val="zh-CN" w:eastAsia="zh-CN"/>
        </w:rPr>
        <w:br w:type="page"/>
      </w:r>
    </w:p>
    <w:p>
      <w:pPr>
        <w:autoSpaceDE w:val="0"/>
        <w:autoSpaceDN w:val="0"/>
        <w:adjustRightInd w:val="0"/>
        <w:spacing w:line="580" w:lineRule="atLeast"/>
        <w:jc w:val="left"/>
        <w:rPr>
          <w:rFonts w:hint="eastAsia" w:ascii="Times New Roman" w:hAnsi="Times New Roman" w:eastAsia="黑体"/>
          <w:color w:val="000000"/>
          <w:kern w:val="0"/>
          <w:sz w:val="32"/>
          <w:szCs w:val="32"/>
          <w:highlight w:val="white"/>
          <w:lang w:val="zh-CN" w:eastAsia="zh-CN"/>
        </w:rPr>
      </w:pPr>
      <w:r>
        <w:rPr>
          <w:rFonts w:hint="eastAsia" w:ascii="Times New Roman" w:hAnsi="黑体" w:eastAsia="黑体"/>
          <w:color w:val="000000"/>
          <w:kern w:val="0"/>
          <w:sz w:val="32"/>
          <w:szCs w:val="32"/>
          <w:highlight w:val="white"/>
          <w:lang w:val="zh-CN"/>
        </w:rPr>
        <w:t>附件</w:t>
      </w:r>
      <w:r>
        <w:rPr>
          <w:rFonts w:hint="eastAsia" w:ascii="Times New Roman" w:hAnsi="Times New Roman" w:eastAsia="黑体"/>
          <w:color w:val="000000"/>
          <w:kern w:val="0"/>
          <w:sz w:val="32"/>
          <w:szCs w:val="32"/>
          <w:highlight w:val="white"/>
          <w:lang w:val="en-US" w:eastAsia="zh-CN"/>
        </w:rPr>
        <w:t>2</w:t>
      </w:r>
    </w:p>
    <w:p>
      <w:pPr>
        <w:autoSpaceDE w:val="0"/>
        <w:autoSpaceDN w:val="0"/>
        <w:adjustRightInd w:val="0"/>
        <w:spacing w:line="760" w:lineRule="exact"/>
        <w:jc w:val="center"/>
        <w:rPr>
          <w:rFonts w:ascii="Times New Roman" w:hAnsi="Times New Roman" w:eastAsia="方正小标宋简体"/>
          <w:color w:val="000000"/>
          <w:kern w:val="0"/>
          <w:sz w:val="44"/>
          <w:szCs w:val="44"/>
          <w:highlight w:val="white"/>
          <w:lang w:val="zh-CN"/>
        </w:rPr>
      </w:pPr>
      <w:r>
        <w:rPr>
          <w:rFonts w:hint="eastAsia" w:ascii="Times New Roman" w:hAnsi="Times New Roman" w:eastAsia="方正小标宋简体"/>
          <w:color w:val="000000"/>
          <w:kern w:val="0"/>
          <w:sz w:val="44"/>
          <w:szCs w:val="44"/>
          <w:highlight w:val="white"/>
          <w:lang w:val="en-US" w:eastAsia="zh-CN"/>
        </w:rPr>
        <w:t>周口市</w:t>
      </w:r>
      <w:r>
        <w:rPr>
          <w:rFonts w:hint="eastAsia" w:ascii="Times New Roman" w:hAnsi="Times New Roman" w:eastAsia="方正小标宋简体"/>
          <w:color w:val="000000"/>
          <w:kern w:val="0"/>
          <w:sz w:val="44"/>
          <w:szCs w:val="44"/>
          <w:highlight w:val="white"/>
          <w:lang w:val="zh-CN"/>
        </w:rPr>
        <w:t>住房和城乡建设</w:t>
      </w:r>
      <w:r>
        <w:rPr>
          <w:rFonts w:hint="eastAsia" w:ascii="Times New Roman" w:hAnsi="Times New Roman" w:eastAsia="方正小标宋简体"/>
          <w:color w:val="000000"/>
          <w:kern w:val="0"/>
          <w:sz w:val="44"/>
          <w:szCs w:val="44"/>
          <w:highlight w:val="white"/>
          <w:lang w:val="en-US" w:eastAsia="zh-CN"/>
        </w:rPr>
        <w:t>局</w:t>
      </w:r>
      <w:r>
        <w:rPr>
          <w:rFonts w:hint="eastAsia" w:ascii="Times New Roman" w:hAnsi="Times New Roman" w:eastAsia="方正小标宋简体"/>
          <w:color w:val="000000"/>
          <w:kern w:val="0"/>
          <w:sz w:val="44"/>
          <w:szCs w:val="44"/>
          <w:highlight w:val="white"/>
          <w:lang w:val="zh-CN"/>
        </w:rPr>
        <w:t>确定的</w:t>
      </w:r>
    </w:p>
    <w:p>
      <w:pPr>
        <w:autoSpaceDE w:val="0"/>
        <w:autoSpaceDN w:val="0"/>
        <w:adjustRightInd w:val="0"/>
        <w:spacing w:line="760" w:lineRule="exact"/>
        <w:jc w:val="center"/>
        <w:rPr>
          <w:rFonts w:ascii="Times New Roman" w:hAnsi="Times New Roman" w:eastAsia="方正小标宋简体"/>
          <w:color w:val="000000"/>
          <w:kern w:val="0"/>
          <w:sz w:val="44"/>
          <w:szCs w:val="44"/>
          <w:highlight w:val="white"/>
          <w:lang w:val="zh-CN"/>
        </w:rPr>
      </w:pPr>
      <w:r>
        <w:rPr>
          <w:rFonts w:hint="eastAsia" w:ascii="Times New Roman" w:hAnsi="Times New Roman" w:eastAsia="方正小标宋简体"/>
          <w:color w:val="000000"/>
          <w:kern w:val="0"/>
          <w:sz w:val="44"/>
          <w:szCs w:val="44"/>
          <w:highlight w:val="white"/>
          <w:lang w:val="en-US" w:eastAsia="zh-CN"/>
        </w:rPr>
        <w:t>5</w:t>
      </w:r>
      <w:r>
        <w:rPr>
          <w:rFonts w:hint="eastAsia" w:ascii="Times New Roman" w:hAnsi="Times New Roman" w:eastAsia="方正小标宋简体"/>
          <w:color w:val="000000"/>
          <w:kern w:val="0"/>
          <w:sz w:val="44"/>
          <w:szCs w:val="44"/>
          <w:highlight w:val="white"/>
          <w:lang w:val="zh-CN"/>
        </w:rPr>
        <w:t>家双重预防体系建设试点企业名单</w:t>
      </w:r>
    </w:p>
    <w:p>
      <w:pPr>
        <w:autoSpaceDE w:val="0"/>
        <w:autoSpaceDN w:val="0"/>
        <w:adjustRightInd w:val="0"/>
        <w:ind w:firstLine="618" w:firstLineChars="200"/>
        <w:jc w:val="left"/>
        <w:rPr>
          <w:rFonts w:ascii="Times New Roman" w:hAnsi="Times New Roman" w:eastAsia="仿宋_GB2312"/>
          <w:color w:val="000000"/>
          <w:kern w:val="0"/>
          <w:sz w:val="32"/>
          <w:szCs w:val="32"/>
          <w:highlight w:val="white"/>
          <w:lang w:val="zh-CN"/>
        </w:rPr>
      </w:pPr>
    </w:p>
    <w:p>
      <w:pPr>
        <w:autoSpaceDE w:val="0"/>
        <w:autoSpaceDN w:val="0"/>
        <w:adjustRightInd w:val="0"/>
        <w:ind w:firstLine="618" w:firstLineChars="200"/>
        <w:jc w:val="left"/>
        <w:rPr>
          <w:rFonts w:ascii="Times New Roman" w:hAnsi="Times New Roman" w:eastAsia="仿宋_GB2312"/>
          <w:color w:val="000000"/>
          <w:kern w:val="0"/>
          <w:sz w:val="32"/>
          <w:szCs w:val="32"/>
          <w:highlight w:val="white"/>
          <w:lang w:val="zh-CN"/>
        </w:rPr>
      </w:pPr>
      <w:r>
        <w:rPr>
          <w:rFonts w:ascii="Times New Roman" w:hAnsi="Times New Roman" w:eastAsia="仿宋_GB2312"/>
          <w:color w:val="000000"/>
          <w:kern w:val="0"/>
          <w:sz w:val="32"/>
          <w:szCs w:val="32"/>
          <w:highlight w:val="white"/>
          <w:lang w:val="zh-CN"/>
        </w:rPr>
        <w:t xml:space="preserve">1. </w:t>
      </w:r>
      <w:r>
        <w:rPr>
          <w:rFonts w:hint="eastAsia" w:ascii="Times New Roman" w:hAnsi="Times New Roman" w:eastAsia="仿宋_GB2312"/>
          <w:color w:val="000000"/>
          <w:kern w:val="0"/>
          <w:sz w:val="32"/>
          <w:szCs w:val="32"/>
          <w:highlight w:val="white"/>
          <w:lang w:val="en-US" w:eastAsia="zh-CN"/>
        </w:rPr>
        <w:t>河南永畅建工集团</w:t>
      </w:r>
      <w:r>
        <w:rPr>
          <w:rFonts w:hint="eastAsia" w:ascii="Times New Roman" w:hAnsi="Times New Roman" w:eastAsia="仿宋_GB2312"/>
          <w:color w:val="000000"/>
          <w:kern w:val="0"/>
          <w:sz w:val="32"/>
          <w:szCs w:val="32"/>
          <w:highlight w:val="white"/>
          <w:lang w:val="zh-CN"/>
        </w:rPr>
        <w:t>有限公司</w:t>
      </w:r>
    </w:p>
    <w:p>
      <w:pPr>
        <w:autoSpaceDE w:val="0"/>
        <w:autoSpaceDN w:val="0"/>
        <w:adjustRightInd w:val="0"/>
        <w:ind w:firstLine="618" w:firstLineChars="200"/>
        <w:jc w:val="left"/>
        <w:rPr>
          <w:rFonts w:ascii="Times New Roman" w:hAnsi="Times New Roman" w:eastAsia="仿宋_GB2312"/>
          <w:color w:val="000000"/>
          <w:kern w:val="0"/>
          <w:sz w:val="32"/>
          <w:szCs w:val="32"/>
          <w:highlight w:val="white"/>
          <w:lang w:val="zh-CN"/>
        </w:rPr>
      </w:pPr>
      <w:r>
        <w:rPr>
          <w:rFonts w:ascii="Times New Roman" w:hAnsi="Times New Roman" w:eastAsia="仿宋_GB2312"/>
          <w:color w:val="000000"/>
          <w:kern w:val="0"/>
          <w:sz w:val="32"/>
          <w:szCs w:val="32"/>
          <w:highlight w:val="white"/>
          <w:lang w:val="zh-CN"/>
        </w:rPr>
        <w:t xml:space="preserve">2. </w:t>
      </w:r>
      <w:r>
        <w:rPr>
          <w:rFonts w:hint="eastAsia" w:ascii="Times New Roman" w:hAnsi="Times New Roman" w:eastAsia="仿宋_GB2312"/>
          <w:color w:val="000000"/>
          <w:kern w:val="0"/>
          <w:sz w:val="32"/>
          <w:szCs w:val="32"/>
          <w:highlight w:val="white"/>
          <w:lang w:val="zh-CN"/>
        </w:rPr>
        <w:t>河南</w:t>
      </w:r>
      <w:r>
        <w:rPr>
          <w:rFonts w:hint="eastAsia" w:ascii="Times New Roman" w:hAnsi="Times New Roman" w:eastAsia="仿宋_GB2312"/>
          <w:color w:val="000000"/>
          <w:kern w:val="0"/>
          <w:sz w:val="32"/>
          <w:szCs w:val="32"/>
          <w:highlight w:val="white"/>
          <w:lang w:val="en-US" w:eastAsia="zh-CN"/>
        </w:rPr>
        <w:t>省金华夏建工集团股份有限</w:t>
      </w:r>
      <w:r>
        <w:rPr>
          <w:rFonts w:hint="eastAsia" w:ascii="Times New Roman" w:hAnsi="Times New Roman" w:eastAsia="仿宋_GB2312"/>
          <w:color w:val="000000"/>
          <w:kern w:val="0"/>
          <w:sz w:val="32"/>
          <w:szCs w:val="32"/>
          <w:highlight w:val="white"/>
          <w:lang w:val="zh-CN"/>
        </w:rPr>
        <w:t>公司</w:t>
      </w:r>
    </w:p>
    <w:p>
      <w:pPr>
        <w:autoSpaceDE w:val="0"/>
        <w:autoSpaceDN w:val="0"/>
        <w:adjustRightInd w:val="0"/>
        <w:ind w:firstLine="618" w:firstLineChars="200"/>
        <w:jc w:val="left"/>
        <w:rPr>
          <w:rFonts w:hint="eastAsia" w:ascii="Times New Roman" w:hAnsi="Times New Roman" w:eastAsia="仿宋_GB2312"/>
          <w:color w:val="000000"/>
          <w:kern w:val="0"/>
          <w:sz w:val="32"/>
          <w:szCs w:val="32"/>
          <w:highlight w:val="white"/>
          <w:lang w:val="en-US" w:eastAsia="zh-CN"/>
        </w:rPr>
      </w:pPr>
      <w:r>
        <w:rPr>
          <w:rFonts w:ascii="Times New Roman" w:hAnsi="Times New Roman" w:eastAsia="仿宋_GB2312"/>
          <w:color w:val="000000"/>
          <w:kern w:val="0"/>
          <w:sz w:val="32"/>
          <w:szCs w:val="32"/>
          <w:highlight w:val="white"/>
          <w:lang w:val="zh-CN"/>
        </w:rPr>
        <w:t xml:space="preserve">3. </w:t>
      </w:r>
      <w:r>
        <w:rPr>
          <w:rFonts w:hint="eastAsia" w:ascii="Times New Roman" w:hAnsi="Times New Roman" w:eastAsia="仿宋_GB2312"/>
          <w:color w:val="000000"/>
          <w:kern w:val="0"/>
          <w:sz w:val="32"/>
          <w:szCs w:val="32"/>
          <w:highlight w:val="white"/>
          <w:lang w:val="zh-CN"/>
        </w:rPr>
        <w:t>河南</w:t>
      </w:r>
      <w:r>
        <w:rPr>
          <w:rFonts w:hint="eastAsia" w:ascii="Times New Roman" w:hAnsi="Times New Roman" w:eastAsia="仿宋_GB2312"/>
          <w:color w:val="000000"/>
          <w:kern w:val="0"/>
          <w:sz w:val="32"/>
          <w:szCs w:val="32"/>
          <w:highlight w:val="white"/>
          <w:lang w:val="en-US" w:eastAsia="zh-CN"/>
        </w:rPr>
        <w:t>豫通盛鼎工程建设有限公司</w:t>
      </w:r>
    </w:p>
    <w:p>
      <w:pPr>
        <w:autoSpaceDE w:val="0"/>
        <w:autoSpaceDN w:val="0"/>
        <w:adjustRightInd w:val="0"/>
        <w:ind w:firstLine="618" w:firstLineChars="200"/>
        <w:jc w:val="left"/>
        <w:rPr>
          <w:rFonts w:hint="eastAsia" w:ascii="Times New Roman" w:hAnsi="Times New Roman" w:eastAsia="仿宋_GB2312"/>
          <w:color w:val="000000"/>
          <w:kern w:val="0"/>
          <w:sz w:val="32"/>
          <w:szCs w:val="32"/>
          <w:highlight w:val="white"/>
          <w:lang w:val="en-US" w:eastAsia="zh-CN"/>
        </w:rPr>
      </w:pPr>
      <w:r>
        <w:rPr>
          <w:rFonts w:ascii="Times New Roman" w:hAnsi="Times New Roman" w:eastAsia="仿宋_GB2312"/>
          <w:color w:val="000000"/>
          <w:kern w:val="0"/>
          <w:sz w:val="32"/>
          <w:szCs w:val="32"/>
          <w:highlight w:val="white"/>
          <w:lang w:val="zh-CN"/>
        </w:rPr>
        <w:t xml:space="preserve">4. </w:t>
      </w:r>
      <w:r>
        <w:rPr>
          <w:rFonts w:hint="eastAsia" w:ascii="Times New Roman" w:hAnsi="Times New Roman" w:eastAsia="仿宋_GB2312"/>
          <w:color w:val="000000"/>
          <w:kern w:val="0"/>
          <w:sz w:val="32"/>
          <w:szCs w:val="32"/>
          <w:highlight w:val="white"/>
          <w:lang w:val="en-US" w:eastAsia="zh-CN"/>
        </w:rPr>
        <w:t>河南省康泰建筑工程有限公司</w:t>
      </w:r>
    </w:p>
    <w:p>
      <w:pPr>
        <w:autoSpaceDE w:val="0"/>
        <w:autoSpaceDN w:val="0"/>
        <w:adjustRightInd w:val="0"/>
        <w:ind w:firstLine="618" w:firstLineChars="200"/>
        <w:jc w:val="left"/>
        <w:rPr>
          <w:rFonts w:hint="eastAsia" w:ascii="Times New Roman" w:hAnsi="Times New Roman" w:eastAsia="仿宋_GB2312"/>
          <w:color w:val="000000"/>
          <w:kern w:val="0"/>
          <w:sz w:val="32"/>
          <w:szCs w:val="32"/>
          <w:highlight w:val="white"/>
          <w:lang w:val="en-US" w:eastAsia="zh-CN"/>
        </w:rPr>
      </w:pPr>
      <w:r>
        <w:rPr>
          <w:rFonts w:ascii="Times New Roman" w:hAnsi="Times New Roman" w:eastAsia="仿宋_GB2312"/>
          <w:color w:val="000000"/>
          <w:kern w:val="0"/>
          <w:sz w:val="32"/>
          <w:szCs w:val="32"/>
          <w:highlight w:val="white"/>
          <w:lang w:val="zh-CN"/>
        </w:rPr>
        <w:t xml:space="preserve">5. </w:t>
      </w:r>
      <w:r>
        <w:rPr>
          <w:rFonts w:hint="eastAsia" w:ascii="Times New Roman" w:hAnsi="Times New Roman" w:eastAsia="仿宋_GB2312"/>
          <w:color w:val="000000"/>
          <w:kern w:val="0"/>
          <w:sz w:val="32"/>
          <w:szCs w:val="32"/>
          <w:highlight w:val="white"/>
          <w:lang w:val="en-US" w:eastAsia="zh-CN"/>
        </w:rPr>
        <w:t>河南省华岩建设工程有限公司</w:t>
      </w:r>
    </w:p>
    <w:p>
      <w:pPr>
        <w:autoSpaceDE w:val="0"/>
        <w:autoSpaceDN w:val="0"/>
        <w:adjustRightInd w:val="0"/>
        <w:spacing w:line="580" w:lineRule="atLeast"/>
        <w:ind w:firstLine="464" w:firstLineChars="150"/>
        <w:jc w:val="left"/>
        <w:rPr>
          <w:rFonts w:ascii="Times New Roman" w:hAnsi="Times New Roman" w:eastAsia="黑体"/>
          <w:color w:val="000000"/>
          <w:kern w:val="0"/>
          <w:sz w:val="32"/>
          <w:szCs w:val="32"/>
          <w:highlight w:val="white"/>
          <w:lang w:val="zh-CN"/>
        </w:rPr>
      </w:pPr>
    </w:p>
    <w:p>
      <w:pPr>
        <w:autoSpaceDE w:val="0"/>
        <w:autoSpaceDN w:val="0"/>
        <w:adjustRightInd w:val="0"/>
        <w:spacing w:line="580" w:lineRule="atLeast"/>
        <w:ind w:firstLine="464" w:firstLineChars="150"/>
        <w:jc w:val="left"/>
        <w:rPr>
          <w:rFonts w:ascii="Times New Roman" w:hAnsi="Times New Roman" w:eastAsia="黑体"/>
          <w:color w:val="000000"/>
          <w:kern w:val="0"/>
          <w:sz w:val="32"/>
          <w:szCs w:val="32"/>
          <w:highlight w:val="white"/>
          <w:lang w:val="zh-CN"/>
        </w:rPr>
      </w:pPr>
    </w:p>
    <w:p>
      <w:pPr>
        <w:autoSpaceDE w:val="0"/>
        <w:autoSpaceDN w:val="0"/>
        <w:adjustRightInd w:val="0"/>
        <w:spacing w:line="580" w:lineRule="atLeast"/>
        <w:ind w:firstLine="464" w:firstLineChars="150"/>
        <w:jc w:val="left"/>
        <w:rPr>
          <w:rFonts w:ascii="Times New Roman" w:hAnsi="Times New Roman" w:eastAsia="黑体"/>
          <w:color w:val="000000"/>
          <w:kern w:val="0"/>
          <w:sz w:val="32"/>
          <w:szCs w:val="32"/>
          <w:highlight w:val="white"/>
          <w:lang w:val="zh-CN"/>
        </w:rPr>
      </w:pPr>
    </w:p>
    <w:p>
      <w:pPr>
        <w:autoSpaceDE w:val="0"/>
        <w:autoSpaceDN w:val="0"/>
        <w:adjustRightInd w:val="0"/>
        <w:spacing w:line="580" w:lineRule="atLeast"/>
        <w:ind w:firstLine="464" w:firstLineChars="150"/>
        <w:jc w:val="left"/>
        <w:rPr>
          <w:rFonts w:ascii="Times New Roman" w:hAnsi="Times New Roman" w:eastAsia="黑体"/>
          <w:color w:val="000000"/>
          <w:kern w:val="0"/>
          <w:sz w:val="32"/>
          <w:szCs w:val="32"/>
          <w:highlight w:val="white"/>
          <w:lang w:val="zh-CN"/>
        </w:rPr>
      </w:pPr>
    </w:p>
    <w:p>
      <w:pPr>
        <w:autoSpaceDE w:val="0"/>
        <w:autoSpaceDN w:val="0"/>
        <w:adjustRightInd w:val="0"/>
        <w:spacing w:line="580" w:lineRule="atLeast"/>
        <w:ind w:firstLine="464" w:firstLineChars="150"/>
        <w:jc w:val="left"/>
        <w:rPr>
          <w:rFonts w:ascii="Times New Roman" w:hAnsi="Times New Roman" w:eastAsia="黑体"/>
          <w:color w:val="000000"/>
          <w:kern w:val="0"/>
          <w:sz w:val="32"/>
          <w:szCs w:val="32"/>
          <w:highlight w:val="white"/>
          <w:lang w:val="zh-CN"/>
        </w:rPr>
      </w:pPr>
    </w:p>
    <w:p>
      <w:pPr>
        <w:autoSpaceDE w:val="0"/>
        <w:autoSpaceDN w:val="0"/>
        <w:adjustRightInd w:val="0"/>
        <w:spacing w:line="580" w:lineRule="atLeast"/>
        <w:ind w:firstLine="464" w:firstLineChars="150"/>
        <w:jc w:val="left"/>
        <w:rPr>
          <w:rFonts w:ascii="Times New Roman" w:hAnsi="Times New Roman" w:eastAsia="黑体"/>
          <w:color w:val="000000"/>
          <w:kern w:val="0"/>
          <w:sz w:val="32"/>
          <w:szCs w:val="32"/>
          <w:highlight w:val="white"/>
          <w:lang w:val="zh-CN"/>
        </w:rPr>
      </w:pPr>
    </w:p>
    <w:p>
      <w:pPr>
        <w:autoSpaceDE w:val="0"/>
        <w:autoSpaceDN w:val="0"/>
        <w:adjustRightInd w:val="0"/>
        <w:spacing w:line="580" w:lineRule="atLeast"/>
        <w:ind w:firstLine="464" w:firstLineChars="150"/>
        <w:jc w:val="left"/>
        <w:rPr>
          <w:rFonts w:ascii="Times New Roman" w:hAnsi="Times New Roman" w:eastAsia="黑体"/>
          <w:color w:val="000000"/>
          <w:kern w:val="0"/>
          <w:sz w:val="32"/>
          <w:szCs w:val="32"/>
          <w:highlight w:val="white"/>
          <w:lang w:val="zh-CN"/>
        </w:rPr>
      </w:pPr>
    </w:p>
    <w:p>
      <w:pPr>
        <w:autoSpaceDE w:val="0"/>
        <w:autoSpaceDN w:val="0"/>
        <w:adjustRightInd w:val="0"/>
        <w:spacing w:line="580" w:lineRule="atLeast"/>
        <w:jc w:val="left"/>
        <w:rPr>
          <w:rFonts w:hint="eastAsia" w:ascii="Times New Roman" w:hAnsi="黑体" w:eastAsia="黑体"/>
          <w:color w:val="000000"/>
          <w:kern w:val="0"/>
          <w:sz w:val="32"/>
          <w:szCs w:val="32"/>
          <w:highlight w:val="white"/>
          <w:lang w:val="zh-CN"/>
        </w:rPr>
      </w:pPr>
    </w:p>
    <w:p>
      <w:pPr>
        <w:autoSpaceDE w:val="0"/>
        <w:autoSpaceDN w:val="0"/>
        <w:adjustRightInd w:val="0"/>
        <w:spacing w:line="580" w:lineRule="atLeast"/>
        <w:jc w:val="left"/>
        <w:rPr>
          <w:rFonts w:hint="eastAsia" w:ascii="Times New Roman" w:hAnsi="黑体" w:eastAsia="黑体"/>
          <w:color w:val="000000"/>
          <w:kern w:val="0"/>
          <w:sz w:val="32"/>
          <w:szCs w:val="32"/>
          <w:highlight w:val="white"/>
          <w:lang w:val="zh-CN"/>
        </w:rPr>
      </w:pPr>
    </w:p>
    <w:p>
      <w:pPr>
        <w:autoSpaceDE w:val="0"/>
        <w:autoSpaceDN w:val="0"/>
        <w:adjustRightInd w:val="0"/>
        <w:spacing w:line="580" w:lineRule="atLeast"/>
        <w:jc w:val="left"/>
        <w:rPr>
          <w:rFonts w:hint="eastAsia" w:ascii="Times New Roman" w:hAnsi="黑体" w:eastAsia="黑体"/>
          <w:color w:val="000000"/>
          <w:kern w:val="0"/>
          <w:sz w:val="32"/>
          <w:szCs w:val="32"/>
          <w:highlight w:val="white"/>
          <w:lang w:val="zh-CN"/>
        </w:rPr>
      </w:pPr>
    </w:p>
    <w:p>
      <w:pPr>
        <w:autoSpaceDE w:val="0"/>
        <w:autoSpaceDN w:val="0"/>
        <w:adjustRightInd w:val="0"/>
        <w:spacing w:line="580" w:lineRule="atLeast"/>
        <w:jc w:val="left"/>
        <w:rPr>
          <w:rFonts w:hint="eastAsia" w:ascii="Times New Roman" w:hAnsi="黑体" w:eastAsia="黑体"/>
          <w:color w:val="000000"/>
          <w:kern w:val="0"/>
          <w:sz w:val="32"/>
          <w:szCs w:val="32"/>
          <w:highlight w:val="white"/>
          <w:lang w:val="zh-CN"/>
        </w:rPr>
      </w:pPr>
    </w:p>
    <w:p>
      <w:pPr>
        <w:autoSpaceDE w:val="0"/>
        <w:autoSpaceDN w:val="0"/>
        <w:adjustRightInd w:val="0"/>
        <w:spacing w:line="580" w:lineRule="atLeast"/>
        <w:jc w:val="left"/>
        <w:rPr>
          <w:rFonts w:hint="eastAsia" w:ascii="Times New Roman" w:hAnsi="黑体" w:eastAsia="黑体"/>
          <w:color w:val="000000"/>
          <w:kern w:val="0"/>
          <w:sz w:val="32"/>
          <w:szCs w:val="32"/>
          <w:highlight w:val="white"/>
          <w:lang w:val="zh-CN"/>
        </w:rPr>
      </w:pPr>
    </w:p>
    <w:p>
      <w:pPr>
        <w:autoSpaceDE w:val="0"/>
        <w:autoSpaceDN w:val="0"/>
        <w:adjustRightInd w:val="0"/>
        <w:spacing w:line="580" w:lineRule="atLeast"/>
        <w:jc w:val="left"/>
        <w:rPr>
          <w:rFonts w:hint="eastAsia" w:ascii="Times New Roman" w:hAnsi="Times New Roman" w:eastAsia="黑体"/>
          <w:color w:val="000000"/>
          <w:kern w:val="0"/>
          <w:sz w:val="32"/>
          <w:szCs w:val="32"/>
          <w:highlight w:val="white"/>
          <w:lang w:val="zh-CN" w:eastAsia="zh-CN"/>
        </w:rPr>
      </w:pPr>
      <w:r>
        <w:rPr>
          <w:rFonts w:hint="eastAsia" w:ascii="Times New Roman" w:hAnsi="黑体" w:eastAsia="黑体"/>
          <w:color w:val="000000"/>
          <w:kern w:val="0"/>
          <w:sz w:val="32"/>
          <w:szCs w:val="32"/>
          <w:highlight w:val="white"/>
          <w:lang w:val="zh-CN"/>
        </w:rPr>
        <w:t>附件</w:t>
      </w:r>
      <w:r>
        <w:rPr>
          <w:rFonts w:hint="eastAsia" w:ascii="Times New Roman" w:hAnsi="Times New Roman" w:eastAsia="黑体"/>
          <w:color w:val="000000"/>
          <w:kern w:val="0"/>
          <w:sz w:val="32"/>
          <w:szCs w:val="32"/>
          <w:highlight w:val="white"/>
          <w:lang w:val="en-US" w:eastAsia="zh-CN"/>
        </w:rPr>
        <w:t>3</w:t>
      </w:r>
    </w:p>
    <w:p>
      <w:pPr>
        <w:autoSpaceDE w:val="0"/>
        <w:autoSpaceDN w:val="0"/>
        <w:adjustRightInd w:val="0"/>
        <w:spacing w:line="720" w:lineRule="exact"/>
        <w:jc w:val="center"/>
        <w:rPr>
          <w:rFonts w:ascii="Times New Roman" w:hAnsi="Times New Roman" w:eastAsia="方正小标宋简体"/>
          <w:color w:val="000000"/>
          <w:kern w:val="0"/>
          <w:sz w:val="44"/>
          <w:szCs w:val="44"/>
          <w:highlight w:val="white"/>
          <w:lang w:val="zh-CN"/>
        </w:rPr>
      </w:pPr>
      <w:r>
        <w:rPr>
          <w:rFonts w:hint="eastAsia" w:ascii="Times New Roman" w:hAnsi="Times New Roman" w:eastAsia="方正小标宋简体"/>
          <w:color w:val="000000"/>
          <w:kern w:val="0"/>
          <w:sz w:val="44"/>
          <w:szCs w:val="44"/>
          <w:highlight w:val="white"/>
          <w:lang w:val="en-US" w:eastAsia="zh-CN"/>
        </w:rPr>
        <w:t>县、</w:t>
      </w:r>
      <w:r>
        <w:rPr>
          <w:rFonts w:hint="eastAsia" w:ascii="Times New Roman" w:hAnsi="Times New Roman" w:eastAsia="方正小标宋简体"/>
          <w:color w:val="000000"/>
          <w:kern w:val="0"/>
          <w:sz w:val="44"/>
          <w:szCs w:val="44"/>
          <w:highlight w:val="white"/>
          <w:lang w:val="zh-CN"/>
        </w:rPr>
        <w:t>市双重预防</w:t>
      </w:r>
    </w:p>
    <w:p>
      <w:pPr>
        <w:autoSpaceDE w:val="0"/>
        <w:autoSpaceDN w:val="0"/>
        <w:adjustRightInd w:val="0"/>
        <w:spacing w:line="720" w:lineRule="exact"/>
        <w:jc w:val="center"/>
        <w:rPr>
          <w:rFonts w:ascii="Times New Roman" w:hAnsi="Times New Roman" w:eastAsia="方正小标宋简体"/>
          <w:color w:val="000000"/>
          <w:kern w:val="0"/>
          <w:sz w:val="44"/>
          <w:szCs w:val="44"/>
          <w:highlight w:val="white"/>
          <w:lang w:val="zh-CN"/>
        </w:rPr>
      </w:pPr>
      <w:r>
        <w:rPr>
          <w:rFonts w:hint="eastAsia" w:ascii="Times New Roman" w:hAnsi="Times New Roman" w:eastAsia="方正小标宋简体"/>
          <w:color w:val="000000"/>
          <w:kern w:val="0"/>
          <w:sz w:val="44"/>
          <w:szCs w:val="44"/>
          <w:highlight w:val="white"/>
          <w:lang w:val="zh-CN"/>
        </w:rPr>
        <w:t>体系建设工作联系人及试点企业情况表</w:t>
      </w:r>
    </w:p>
    <w:p>
      <w:pPr>
        <w:autoSpaceDE w:val="0"/>
        <w:autoSpaceDN w:val="0"/>
        <w:adjustRightInd w:val="0"/>
        <w:spacing w:line="760" w:lineRule="exact"/>
        <w:jc w:val="left"/>
        <w:rPr>
          <w:rFonts w:ascii="Times New Roman" w:hAnsi="Times New Roman"/>
          <w:color w:val="000000"/>
          <w:kern w:val="0"/>
          <w:sz w:val="24"/>
          <w:szCs w:val="24"/>
          <w:highlight w:val="white"/>
          <w:lang w:val="zh-CN"/>
        </w:rPr>
      </w:pPr>
      <w:r>
        <w:rPr>
          <w:rFonts w:hint="eastAsia" w:ascii="Times New Roman" w:hAnsi="宋体"/>
          <w:color w:val="000000"/>
          <w:kern w:val="0"/>
          <w:sz w:val="24"/>
          <w:szCs w:val="24"/>
          <w:highlight w:val="white"/>
          <w:lang w:val="zh-CN"/>
        </w:rPr>
        <w:t>填报单位：</w:t>
      </w:r>
      <w:r>
        <w:rPr>
          <w:rFonts w:ascii="Times New Roman" w:hAnsi="Times New Roman"/>
          <w:color w:val="000000"/>
          <w:kern w:val="0"/>
          <w:sz w:val="24"/>
          <w:szCs w:val="24"/>
          <w:highlight w:val="white"/>
          <w:lang w:val="zh-CN"/>
        </w:rPr>
        <w:t xml:space="preserve">                                      </w:t>
      </w:r>
      <w:r>
        <w:rPr>
          <w:rFonts w:hint="eastAsia" w:ascii="Times New Roman" w:hAnsi="宋体"/>
          <w:color w:val="000000"/>
          <w:kern w:val="0"/>
          <w:sz w:val="24"/>
          <w:szCs w:val="24"/>
          <w:highlight w:val="white"/>
          <w:lang w:val="zh-CN"/>
        </w:rPr>
        <w:t>填报时间：</w:t>
      </w:r>
    </w:p>
    <w:tbl>
      <w:tblPr>
        <w:tblStyle w:val="9"/>
        <w:tblW w:w="883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
        <w:gridCol w:w="3260"/>
        <w:gridCol w:w="1058"/>
        <w:gridCol w:w="130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序号</w:t>
            </w:r>
          </w:p>
        </w:tc>
        <w:tc>
          <w:tcPr>
            <w:tcW w:w="3260" w:type="dxa"/>
          </w:tcPr>
          <w:p>
            <w:pPr>
              <w:autoSpaceDE w:val="0"/>
              <w:autoSpaceDN w:val="0"/>
              <w:adjustRightInd w:val="0"/>
              <w:spacing w:line="580" w:lineRule="atLeast"/>
              <w:ind w:firstLine="344" w:firstLineChars="150"/>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姓名单位职务</w:t>
            </w:r>
          </w:p>
        </w:tc>
        <w:tc>
          <w:tcPr>
            <w:tcW w:w="2366" w:type="dxa"/>
            <w:gridSpan w:val="2"/>
          </w:tcPr>
          <w:p>
            <w:pPr>
              <w:autoSpaceDE w:val="0"/>
              <w:autoSpaceDN w:val="0"/>
              <w:adjustRightInd w:val="0"/>
              <w:spacing w:line="580" w:lineRule="atLeast"/>
              <w:ind w:firstLine="229" w:firstLineChars="100"/>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电</w:t>
            </w:r>
            <w:r>
              <w:rPr>
                <w:rFonts w:ascii="Times New Roman" w:hAnsi="Times New Roman"/>
                <w:color w:val="000000"/>
                <w:kern w:val="0"/>
                <w:sz w:val="24"/>
                <w:szCs w:val="24"/>
                <w:highlight w:val="white"/>
                <w:lang w:val="zh-CN"/>
              </w:rPr>
              <w:t xml:space="preserve">   </w:t>
            </w:r>
            <w:r>
              <w:rPr>
                <w:rFonts w:hint="eastAsia" w:ascii="Times New Roman" w:hAnsi="Times New Roman"/>
                <w:color w:val="000000"/>
                <w:kern w:val="0"/>
                <w:sz w:val="24"/>
                <w:szCs w:val="24"/>
                <w:highlight w:val="white"/>
                <w:lang w:val="zh-CN"/>
              </w:rPr>
              <w:t>话</w:t>
            </w: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Qq</w:t>
            </w:r>
            <w:r>
              <w:rPr>
                <w:rFonts w:hint="eastAsia" w:ascii="Times New Roman" w:hAnsi="Times New Roman"/>
                <w:color w:val="000000"/>
                <w:kern w:val="0"/>
                <w:sz w:val="24"/>
                <w:szCs w:val="24"/>
                <w:highlight w:val="white"/>
                <w:lang w:val="zh-CN"/>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1276"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负责人</w:t>
            </w:r>
          </w:p>
        </w:tc>
        <w:tc>
          <w:tcPr>
            <w:tcW w:w="3260"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2366"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联系人</w:t>
            </w:r>
          </w:p>
        </w:tc>
        <w:tc>
          <w:tcPr>
            <w:tcW w:w="3260"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2366"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9" w:type="dxa"/>
            <w:gridSpan w:val="6"/>
          </w:tcPr>
          <w:p>
            <w:pPr>
              <w:autoSpaceDE w:val="0"/>
              <w:autoSpaceDN w:val="0"/>
              <w:adjustRightInd w:val="0"/>
              <w:spacing w:line="580" w:lineRule="atLeast"/>
              <w:ind w:firstLine="458" w:firstLineChars="200"/>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本辖区内（含省厅确定的）试点企业名单及联系人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序号</w:t>
            </w:r>
          </w:p>
        </w:tc>
        <w:tc>
          <w:tcPr>
            <w:tcW w:w="3543" w:type="dxa"/>
            <w:gridSpan w:val="2"/>
          </w:tcPr>
          <w:p>
            <w:pPr>
              <w:autoSpaceDE w:val="0"/>
              <w:autoSpaceDN w:val="0"/>
              <w:adjustRightInd w:val="0"/>
              <w:spacing w:line="580" w:lineRule="atLeast"/>
              <w:ind w:firstLine="573" w:firstLineChars="250"/>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试点企业</w:t>
            </w: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资质</w:t>
            </w: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联系人</w:t>
            </w:r>
          </w:p>
        </w:tc>
        <w:tc>
          <w:tcPr>
            <w:tcW w:w="1937" w:type="dxa"/>
          </w:tcPr>
          <w:p>
            <w:pPr>
              <w:autoSpaceDE w:val="0"/>
              <w:autoSpaceDN w:val="0"/>
              <w:adjustRightInd w:val="0"/>
              <w:spacing w:line="580" w:lineRule="atLeast"/>
              <w:ind w:firstLine="115" w:firstLineChars="50"/>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电</w:t>
            </w:r>
            <w:r>
              <w:rPr>
                <w:rFonts w:ascii="Times New Roman" w:hAnsi="Times New Roman"/>
                <w:color w:val="000000"/>
                <w:kern w:val="0"/>
                <w:sz w:val="24"/>
                <w:szCs w:val="24"/>
                <w:highlight w:val="white"/>
                <w:lang w:val="zh-CN"/>
              </w:rPr>
              <w:t xml:space="preserve">  </w:t>
            </w:r>
            <w:r>
              <w:rPr>
                <w:rFonts w:hint="eastAsia" w:ascii="Times New Roman" w:hAnsi="Times New Roman"/>
                <w:color w:val="000000"/>
                <w:kern w:val="0"/>
                <w:sz w:val="24"/>
                <w:szCs w:val="24"/>
                <w:highlight w:val="white"/>
                <w:lang w:val="zh-CN"/>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3543" w:type="dxa"/>
            <w:gridSpan w:val="2"/>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05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308"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193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9" w:type="dxa"/>
            <w:gridSpan w:val="6"/>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注：本表由县、</w:t>
            </w:r>
            <w:r>
              <w:rPr>
                <w:rFonts w:hint="eastAsia" w:ascii="Times New Roman" w:hAnsi="Times New Roman"/>
                <w:color w:val="000000"/>
                <w:kern w:val="0"/>
                <w:sz w:val="24"/>
                <w:szCs w:val="24"/>
                <w:highlight w:val="white"/>
                <w:lang w:val="en-US" w:eastAsia="zh-CN"/>
              </w:rPr>
              <w:t>市</w:t>
            </w:r>
            <w:r>
              <w:rPr>
                <w:rFonts w:hint="eastAsia" w:ascii="Times New Roman" w:hAnsi="Times New Roman"/>
                <w:color w:val="000000"/>
                <w:kern w:val="0"/>
                <w:sz w:val="24"/>
                <w:szCs w:val="24"/>
                <w:highlight w:val="white"/>
                <w:lang w:val="zh-CN"/>
              </w:rPr>
              <w:t>住房和城乡主管部门填写，于</w:t>
            </w:r>
            <w:r>
              <w:rPr>
                <w:rFonts w:ascii="Times New Roman" w:hAnsi="Times New Roman"/>
                <w:color w:val="000000"/>
                <w:kern w:val="0"/>
                <w:sz w:val="24"/>
                <w:szCs w:val="24"/>
                <w:highlight w:val="white"/>
                <w:lang w:val="zh-CN"/>
              </w:rPr>
              <w:t>2018</w:t>
            </w:r>
            <w:r>
              <w:rPr>
                <w:rFonts w:hint="eastAsia" w:ascii="Times New Roman" w:hAnsi="Times New Roman"/>
                <w:color w:val="000000"/>
                <w:kern w:val="0"/>
                <w:sz w:val="24"/>
                <w:szCs w:val="24"/>
                <w:highlight w:val="white"/>
                <w:lang w:val="zh-CN"/>
              </w:rPr>
              <w:t>年</w:t>
            </w:r>
            <w:r>
              <w:rPr>
                <w:rFonts w:ascii="Times New Roman" w:hAnsi="Times New Roman"/>
                <w:color w:val="000000"/>
                <w:kern w:val="0"/>
                <w:sz w:val="24"/>
                <w:szCs w:val="24"/>
                <w:highlight w:val="white"/>
                <w:lang w:val="zh-CN"/>
              </w:rPr>
              <w:t>12</w:t>
            </w:r>
            <w:r>
              <w:rPr>
                <w:rFonts w:hint="eastAsia" w:ascii="Times New Roman" w:hAnsi="Times New Roman"/>
                <w:color w:val="000000"/>
                <w:kern w:val="0"/>
                <w:sz w:val="24"/>
                <w:szCs w:val="24"/>
                <w:highlight w:val="white"/>
                <w:lang w:val="zh-CN"/>
              </w:rPr>
              <w:t>月底前上报。</w:t>
            </w:r>
          </w:p>
        </w:tc>
      </w:tr>
    </w:tbl>
    <w:p>
      <w:pPr>
        <w:autoSpaceDE w:val="0"/>
        <w:autoSpaceDN w:val="0"/>
        <w:adjustRightInd w:val="0"/>
        <w:spacing w:line="580" w:lineRule="atLeast"/>
        <w:jc w:val="left"/>
        <w:rPr>
          <w:rFonts w:hint="eastAsia" w:ascii="Times New Roman" w:hAnsi="Times New Roman" w:eastAsia="黑体"/>
          <w:color w:val="000000"/>
          <w:kern w:val="0"/>
          <w:sz w:val="32"/>
          <w:szCs w:val="32"/>
          <w:highlight w:val="white"/>
          <w:lang w:val="zh-CN" w:eastAsia="zh-CN"/>
        </w:rPr>
      </w:pPr>
      <w:r>
        <w:rPr>
          <w:rFonts w:hint="eastAsia" w:ascii="Times New Roman" w:hAnsi="黑体" w:eastAsia="黑体"/>
          <w:color w:val="000000"/>
          <w:kern w:val="0"/>
          <w:sz w:val="32"/>
          <w:szCs w:val="32"/>
          <w:highlight w:val="white"/>
          <w:lang w:val="zh-CN"/>
        </w:rPr>
        <w:t>附件</w:t>
      </w:r>
      <w:r>
        <w:rPr>
          <w:rFonts w:hint="eastAsia" w:ascii="Times New Roman" w:hAnsi="Times New Roman" w:eastAsia="黑体"/>
          <w:color w:val="000000"/>
          <w:kern w:val="0"/>
          <w:sz w:val="32"/>
          <w:szCs w:val="32"/>
          <w:highlight w:val="white"/>
          <w:lang w:val="en-US" w:eastAsia="zh-CN"/>
        </w:rPr>
        <w:t>4</w:t>
      </w:r>
    </w:p>
    <w:p>
      <w:pPr>
        <w:autoSpaceDE w:val="0"/>
        <w:autoSpaceDN w:val="0"/>
        <w:adjustRightInd w:val="0"/>
        <w:spacing w:line="760" w:lineRule="exact"/>
        <w:jc w:val="center"/>
        <w:rPr>
          <w:rFonts w:ascii="Times New Roman" w:hAnsi="Times New Roman" w:eastAsia="方正小标宋简体"/>
          <w:color w:val="000000"/>
          <w:kern w:val="0"/>
          <w:sz w:val="44"/>
          <w:szCs w:val="44"/>
          <w:highlight w:val="white"/>
          <w:lang w:val="zh-CN"/>
        </w:rPr>
      </w:pPr>
      <w:r>
        <w:rPr>
          <w:rFonts w:hint="eastAsia" w:ascii="Times New Roman" w:hAnsi="Times New Roman" w:eastAsia="方正小标宋简体"/>
          <w:color w:val="000000"/>
          <w:kern w:val="0"/>
          <w:sz w:val="44"/>
          <w:szCs w:val="44"/>
          <w:highlight w:val="white"/>
          <w:lang w:val="en-US" w:eastAsia="zh-CN"/>
        </w:rPr>
        <w:t>周口市</w:t>
      </w:r>
      <w:r>
        <w:rPr>
          <w:rFonts w:hint="eastAsia" w:ascii="Times New Roman" w:hAnsi="Times New Roman" w:eastAsia="方正小标宋简体"/>
          <w:color w:val="000000"/>
          <w:kern w:val="0"/>
          <w:sz w:val="44"/>
          <w:szCs w:val="44"/>
          <w:highlight w:val="white"/>
          <w:lang w:val="zh-CN"/>
        </w:rPr>
        <w:t>建筑施工企业</w:t>
      </w:r>
    </w:p>
    <w:p>
      <w:pPr>
        <w:autoSpaceDE w:val="0"/>
        <w:autoSpaceDN w:val="0"/>
        <w:adjustRightInd w:val="0"/>
        <w:spacing w:line="760" w:lineRule="exact"/>
        <w:jc w:val="center"/>
        <w:rPr>
          <w:rFonts w:ascii="Times New Roman" w:hAnsi="Times New Roman" w:eastAsia="方正小标宋简体"/>
          <w:color w:val="000000"/>
          <w:kern w:val="0"/>
          <w:sz w:val="44"/>
          <w:szCs w:val="44"/>
          <w:highlight w:val="white"/>
          <w:lang w:val="zh-CN"/>
        </w:rPr>
      </w:pPr>
      <w:r>
        <w:rPr>
          <w:rFonts w:hint="eastAsia" w:ascii="Times New Roman" w:hAnsi="Times New Roman" w:eastAsia="方正小标宋简体"/>
          <w:color w:val="000000"/>
          <w:kern w:val="0"/>
          <w:sz w:val="44"/>
          <w:szCs w:val="44"/>
          <w:highlight w:val="white"/>
          <w:lang w:val="zh-CN"/>
        </w:rPr>
        <w:t>双重预防体系建设月工作推进表</w:t>
      </w:r>
    </w:p>
    <w:p>
      <w:pPr>
        <w:autoSpaceDE w:val="0"/>
        <w:autoSpaceDN w:val="0"/>
        <w:adjustRightInd w:val="0"/>
        <w:spacing w:line="760" w:lineRule="exact"/>
        <w:jc w:val="left"/>
        <w:rPr>
          <w:rFonts w:ascii="Times New Roman" w:hAnsi="Times New Roman"/>
          <w:color w:val="000000"/>
          <w:kern w:val="0"/>
          <w:sz w:val="24"/>
          <w:szCs w:val="24"/>
          <w:highlight w:val="white"/>
          <w:lang w:val="zh-CN"/>
        </w:rPr>
      </w:pPr>
      <w:r>
        <w:rPr>
          <w:rFonts w:hint="eastAsia" w:ascii="Times New Roman" w:hAnsi="宋体"/>
          <w:color w:val="000000"/>
          <w:kern w:val="0"/>
          <w:sz w:val="24"/>
          <w:szCs w:val="24"/>
          <w:highlight w:val="white"/>
          <w:lang w:val="zh-CN"/>
        </w:rPr>
        <w:t>填报单位：</w:t>
      </w:r>
      <w:r>
        <w:rPr>
          <w:rFonts w:ascii="Times New Roman" w:hAnsi="Times New Roman"/>
          <w:color w:val="000000"/>
          <w:kern w:val="0"/>
          <w:sz w:val="24"/>
          <w:szCs w:val="24"/>
          <w:highlight w:val="white"/>
          <w:lang w:val="zh-CN"/>
        </w:rPr>
        <w:t xml:space="preserve">                                                  </w:t>
      </w:r>
      <w:r>
        <w:rPr>
          <w:rFonts w:hint="eastAsia" w:ascii="Times New Roman" w:hAnsi="宋体"/>
          <w:color w:val="000000"/>
          <w:kern w:val="0"/>
          <w:sz w:val="24"/>
          <w:szCs w:val="24"/>
          <w:highlight w:val="white"/>
          <w:lang w:val="zh-CN"/>
        </w:rPr>
        <w:t>时间：</w:t>
      </w:r>
    </w:p>
    <w:tbl>
      <w:tblPr>
        <w:tblStyle w:val="9"/>
        <w:tblW w:w="92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6459"/>
        <w:gridCol w:w="95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序号</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内</w:t>
            </w:r>
            <w:r>
              <w:rPr>
                <w:rFonts w:ascii="Times New Roman" w:hAnsi="Times New Roman"/>
                <w:color w:val="000000"/>
                <w:kern w:val="0"/>
                <w:sz w:val="24"/>
                <w:szCs w:val="24"/>
                <w:highlight w:val="white"/>
                <w:lang w:val="zh-CN"/>
              </w:rPr>
              <w:t xml:space="preserve">      </w:t>
            </w:r>
            <w:r>
              <w:rPr>
                <w:rFonts w:hint="eastAsia" w:ascii="Times New Roman" w:hAnsi="Times New Roman"/>
                <w:color w:val="000000"/>
                <w:kern w:val="0"/>
                <w:sz w:val="24"/>
                <w:szCs w:val="24"/>
                <w:highlight w:val="white"/>
                <w:lang w:val="zh-CN"/>
              </w:rPr>
              <w:t>容</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数</w:t>
            </w:r>
            <w:r>
              <w:rPr>
                <w:rFonts w:ascii="Times New Roman" w:hAnsi="Times New Roman"/>
                <w:color w:val="000000"/>
                <w:kern w:val="0"/>
                <w:sz w:val="24"/>
                <w:szCs w:val="24"/>
                <w:highlight w:val="white"/>
                <w:lang w:val="zh-CN"/>
              </w:rPr>
              <w:t xml:space="preserve"> </w:t>
            </w:r>
            <w:r>
              <w:rPr>
                <w:rFonts w:hint="eastAsia" w:ascii="Times New Roman" w:hAnsi="Times New Roman"/>
                <w:color w:val="000000"/>
                <w:kern w:val="0"/>
                <w:sz w:val="24"/>
                <w:szCs w:val="24"/>
                <w:highlight w:val="white"/>
                <w:lang w:val="zh-CN"/>
              </w:rPr>
              <w:t>量</w:t>
            </w: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1</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本辖区房屋市政施工企业数量</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2</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特级和一级企业建筑施工企业数量</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3</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二级企业建筑施工企业数量</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4</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三级建筑施工企业数量</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5</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截止本月特级和一级企业完成双重预防体系建设情况</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6</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截止本月二、三级建筑施工企业完成双重预防体系建设情况</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7</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本辖区（含县区）企业建设总体情况</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8</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本辖区（含县区）纳入监管施工项目数量</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87"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ascii="Times New Roman" w:hAnsi="Times New Roman"/>
                <w:color w:val="000000"/>
                <w:kern w:val="0"/>
                <w:sz w:val="24"/>
                <w:szCs w:val="24"/>
                <w:highlight w:val="white"/>
                <w:lang w:val="zh-CN"/>
              </w:rPr>
              <w:t>9</w:t>
            </w:r>
          </w:p>
        </w:tc>
        <w:tc>
          <w:tcPr>
            <w:tcW w:w="6459"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截止本月本辖区已建立双重预防体系项目情况</w:t>
            </w:r>
          </w:p>
        </w:tc>
        <w:tc>
          <w:tcPr>
            <w:tcW w:w="953"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c>
          <w:tcPr>
            <w:tcW w:w="986" w:type="dxa"/>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85" w:type="dxa"/>
            <w:gridSpan w:val="4"/>
          </w:tcPr>
          <w:p>
            <w:pPr>
              <w:autoSpaceDE w:val="0"/>
              <w:autoSpaceDN w:val="0"/>
              <w:adjustRightInd w:val="0"/>
              <w:spacing w:line="580" w:lineRule="atLeast"/>
              <w:jc w:val="center"/>
              <w:rPr>
                <w:rFonts w:ascii="Times New Roman" w:hAnsi="Times New Roman"/>
                <w:color w:val="000000"/>
                <w:kern w:val="0"/>
                <w:sz w:val="24"/>
                <w:szCs w:val="24"/>
                <w:highlight w:val="white"/>
                <w:lang w:val="zh-CN"/>
              </w:rPr>
            </w:pPr>
            <w:r>
              <w:rPr>
                <w:rFonts w:hint="eastAsia" w:ascii="Times New Roman" w:hAnsi="Times New Roman"/>
                <w:color w:val="000000"/>
                <w:kern w:val="0"/>
                <w:sz w:val="24"/>
                <w:szCs w:val="24"/>
                <w:highlight w:val="white"/>
                <w:lang w:val="zh-CN"/>
              </w:rPr>
              <w:t>注：从</w:t>
            </w:r>
            <w:r>
              <w:rPr>
                <w:rFonts w:ascii="Times New Roman" w:hAnsi="Times New Roman"/>
                <w:color w:val="000000"/>
                <w:kern w:val="0"/>
                <w:sz w:val="24"/>
                <w:szCs w:val="24"/>
                <w:highlight w:val="white"/>
                <w:lang w:val="zh-CN"/>
              </w:rPr>
              <w:t>2019</w:t>
            </w:r>
            <w:r>
              <w:rPr>
                <w:rFonts w:hint="eastAsia" w:ascii="Times New Roman" w:hAnsi="Times New Roman"/>
                <w:color w:val="000000"/>
                <w:kern w:val="0"/>
                <w:sz w:val="24"/>
                <w:szCs w:val="24"/>
                <w:highlight w:val="white"/>
                <w:lang w:val="zh-CN"/>
              </w:rPr>
              <w:t>年元月至</w:t>
            </w:r>
            <w:r>
              <w:rPr>
                <w:rFonts w:ascii="Times New Roman" w:hAnsi="Times New Roman"/>
                <w:color w:val="000000"/>
                <w:kern w:val="0"/>
                <w:sz w:val="24"/>
                <w:szCs w:val="24"/>
                <w:highlight w:val="white"/>
                <w:lang w:val="zh-CN"/>
              </w:rPr>
              <w:t>2019</w:t>
            </w:r>
            <w:r>
              <w:rPr>
                <w:rFonts w:hint="eastAsia" w:ascii="Times New Roman" w:hAnsi="Times New Roman"/>
                <w:color w:val="000000"/>
                <w:kern w:val="0"/>
                <w:sz w:val="24"/>
                <w:szCs w:val="24"/>
                <w:highlight w:val="white"/>
                <w:lang w:val="zh-CN"/>
              </w:rPr>
              <w:t>年</w:t>
            </w:r>
            <w:r>
              <w:rPr>
                <w:rFonts w:ascii="Times New Roman" w:hAnsi="Times New Roman"/>
                <w:color w:val="000000"/>
                <w:kern w:val="0"/>
                <w:sz w:val="24"/>
                <w:szCs w:val="24"/>
                <w:highlight w:val="white"/>
                <w:lang w:val="zh-CN"/>
              </w:rPr>
              <w:t>9</w:t>
            </w:r>
            <w:r>
              <w:rPr>
                <w:rFonts w:hint="eastAsia" w:ascii="Times New Roman" w:hAnsi="Times New Roman"/>
                <w:color w:val="000000"/>
                <w:kern w:val="0"/>
                <w:sz w:val="24"/>
                <w:szCs w:val="24"/>
                <w:highlight w:val="white"/>
                <w:lang w:val="zh-CN"/>
              </w:rPr>
              <w:t>月，每月</w:t>
            </w:r>
            <w:r>
              <w:rPr>
                <w:rFonts w:hint="eastAsia" w:ascii="Times New Roman" w:hAnsi="Times New Roman"/>
                <w:color w:val="000000"/>
                <w:kern w:val="0"/>
                <w:sz w:val="24"/>
                <w:szCs w:val="24"/>
                <w:highlight w:val="white"/>
                <w:lang w:val="en-US" w:eastAsia="zh-CN"/>
              </w:rPr>
              <w:t>25日</w:t>
            </w:r>
            <w:r>
              <w:rPr>
                <w:rFonts w:hint="eastAsia" w:ascii="Times New Roman" w:hAnsi="Times New Roman"/>
                <w:color w:val="000000"/>
                <w:kern w:val="0"/>
                <w:sz w:val="24"/>
                <w:szCs w:val="24"/>
                <w:highlight w:val="white"/>
                <w:lang w:val="zh-CN"/>
              </w:rPr>
              <w:t>前上报。</w:t>
            </w:r>
          </w:p>
        </w:tc>
      </w:tr>
    </w:tbl>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sectPr>
          <w:footerReference r:id="rId3" w:type="default"/>
          <w:footerReference r:id="rId4" w:type="even"/>
          <w:pgSz w:w="11906" w:h="16838"/>
          <w:pgMar w:top="2098" w:right="1588" w:bottom="2098" w:left="1588" w:header="851" w:footer="1701" w:gutter="0"/>
          <w:cols w:space="425" w:num="1"/>
          <w:docGrid w:type="linesAndChars" w:linePitch="287" w:charSpace="-2374"/>
        </w:sect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autoSpaceDE w:val="0"/>
        <w:autoSpaceDN w:val="0"/>
        <w:adjustRightInd w:val="0"/>
        <w:spacing w:line="580" w:lineRule="atLeast"/>
        <w:jc w:val="left"/>
        <w:rPr>
          <w:rFonts w:ascii="Times New Roman" w:hAnsi="Times New Roman" w:eastAsia="仿宋"/>
          <w:color w:val="000000"/>
          <w:kern w:val="0"/>
          <w:sz w:val="32"/>
          <w:szCs w:val="32"/>
          <w:highlight w:val="white"/>
          <w:lang w:val="zh-CN"/>
        </w:rPr>
      </w:pPr>
    </w:p>
    <w:p>
      <w:pPr>
        <w:rPr>
          <w:rFonts w:ascii="Times New Roman" w:hAnsi="Times New Roman" w:eastAsia="仿宋_GB2312"/>
          <w:sz w:val="44"/>
          <w:szCs w:val="44"/>
          <w:u w:val="single"/>
        </w:rPr>
      </w:pPr>
    </w:p>
    <w:p>
      <w:pPr>
        <w:spacing w:line="100" w:lineRule="exact"/>
        <w:rPr>
          <w:rFonts w:ascii="Times New Roman" w:hAnsi="Times New Roman" w:eastAsia="仿宋_GB2312"/>
          <w:sz w:val="44"/>
          <w:szCs w:val="44"/>
          <w:u w:val="single"/>
        </w:rPr>
      </w:pPr>
    </w:p>
    <w:sectPr>
      <w:footerReference r:id="rId5" w:type="default"/>
      <w:pgSz w:w="11906" w:h="16838"/>
      <w:pgMar w:top="2098" w:right="1588" w:bottom="2098" w:left="1588" w:header="851" w:footer="1701" w:gutter="0"/>
      <w:cols w:space="425"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31" w:wrap="around" w:vAnchor="text" w:hAnchor="margin" w:xAlign="outside" w:y="1"/>
      <w:jc w:val="center"/>
      <w:rPr>
        <w:rStyle w:val="7"/>
        <w:rFonts w:ascii="Times New Roman" w:hAnsi="Times New Roman"/>
        <w:sz w:val="28"/>
        <w:szCs w:val="28"/>
      </w:rPr>
    </w:pPr>
    <w:r>
      <w:rPr>
        <w:rStyle w:val="7"/>
        <w:rFonts w:ascii="Times New Roman" w:hAnsi="Times New Roman"/>
        <w:sz w:val="28"/>
        <w:szCs w:val="28"/>
      </w:rPr>
      <w:t xml:space="preserve">—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2</w:t>
    </w:r>
    <w:r>
      <w:rPr>
        <w:rStyle w:val="7"/>
        <w:rFonts w:ascii="Times New Roman" w:hAnsi="Times New Roman"/>
        <w:sz w:val="28"/>
        <w:szCs w:val="28"/>
      </w:rPr>
      <w:fldChar w:fldCharType="end"/>
    </w:r>
    <w:r>
      <w:rPr>
        <w:rStyle w:val="7"/>
        <w:rFonts w:ascii="Times New Roman" w:hAnsi="Times New Roman"/>
        <w:sz w:val="28"/>
        <w:szCs w:val="28"/>
      </w:rPr>
      <w:t xml:space="preserve"> —</w:t>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9"/>
  <w:drawingGridVerticalSpacing w:val="28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0A"/>
    <w:rsid w:val="000379E7"/>
    <w:rsid w:val="00066EC8"/>
    <w:rsid w:val="00076EA8"/>
    <w:rsid w:val="0008096A"/>
    <w:rsid w:val="000B78FC"/>
    <w:rsid w:val="000C4AE0"/>
    <w:rsid w:val="000C506A"/>
    <w:rsid w:val="000F7D9E"/>
    <w:rsid w:val="0011145B"/>
    <w:rsid w:val="00121CA4"/>
    <w:rsid w:val="00127E47"/>
    <w:rsid w:val="00172F8D"/>
    <w:rsid w:val="001A63AF"/>
    <w:rsid w:val="001B5874"/>
    <w:rsid w:val="001C47FC"/>
    <w:rsid w:val="001E7D1F"/>
    <w:rsid w:val="001F646A"/>
    <w:rsid w:val="00213AFC"/>
    <w:rsid w:val="002169B0"/>
    <w:rsid w:val="002171D5"/>
    <w:rsid w:val="0021768B"/>
    <w:rsid w:val="002238DF"/>
    <w:rsid w:val="00224492"/>
    <w:rsid w:val="00251234"/>
    <w:rsid w:val="002714E1"/>
    <w:rsid w:val="002A2DA3"/>
    <w:rsid w:val="002C4123"/>
    <w:rsid w:val="002E2E48"/>
    <w:rsid w:val="00313122"/>
    <w:rsid w:val="003155C6"/>
    <w:rsid w:val="00315FEF"/>
    <w:rsid w:val="00370CF8"/>
    <w:rsid w:val="00395FA1"/>
    <w:rsid w:val="003B4423"/>
    <w:rsid w:val="003D3D87"/>
    <w:rsid w:val="003E5CB8"/>
    <w:rsid w:val="003F5527"/>
    <w:rsid w:val="003F6CF8"/>
    <w:rsid w:val="00420147"/>
    <w:rsid w:val="00437153"/>
    <w:rsid w:val="00444001"/>
    <w:rsid w:val="0046156E"/>
    <w:rsid w:val="00463238"/>
    <w:rsid w:val="004744CA"/>
    <w:rsid w:val="004B00F2"/>
    <w:rsid w:val="004B0128"/>
    <w:rsid w:val="004B2B67"/>
    <w:rsid w:val="004C69F8"/>
    <w:rsid w:val="00503BF7"/>
    <w:rsid w:val="0050449A"/>
    <w:rsid w:val="0053454A"/>
    <w:rsid w:val="005369E9"/>
    <w:rsid w:val="005401FD"/>
    <w:rsid w:val="00545216"/>
    <w:rsid w:val="00562FCB"/>
    <w:rsid w:val="00590023"/>
    <w:rsid w:val="005A7EA0"/>
    <w:rsid w:val="005B170A"/>
    <w:rsid w:val="005D77B3"/>
    <w:rsid w:val="005E26D7"/>
    <w:rsid w:val="006578CC"/>
    <w:rsid w:val="00673748"/>
    <w:rsid w:val="006B3EE5"/>
    <w:rsid w:val="006C4BBA"/>
    <w:rsid w:val="006C7429"/>
    <w:rsid w:val="006D0150"/>
    <w:rsid w:val="006D6244"/>
    <w:rsid w:val="006F06BF"/>
    <w:rsid w:val="00713E78"/>
    <w:rsid w:val="0073234E"/>
    <w:rsid w:val="007400C4"/>
    <w:rsid w:val="00751233"/>
    <w:rsid w:val="0076064F"/>
    <w:rsid w:val="00761C93"/>
    <w:rsid w:val="00777C2A"/>
    <w:rsid w:val="007845B0"/>
    <w:rsid w:val="00794ECD"/>
    <w:rsid w:val="007A2A27"/>
    <w:rsid w:val="007A2D94"/>
    <w:rsid w:val="007D5061"/>
    <w:rsid w:val="00841B04"/>
    <w:rsid w:val="00853621"/>
    <w:rsid w:val="00863E46"/>
    <w:rsid w:val="00893C38"/>
    <w:rsid w:val="008A259C"/>
    <w:rsid w:val="008A556D"/>
    <w:rsid w:val="008E1823"/>
    <w:rsid w:val="00930CD0"/>
    <w:rsid w:val="00951D77"/>
    <w:rsid w:val="00956BB4"/>
    <w:rsid w:val="00967337"/>
    <w:rsid w:val="0098421A"/>
    <w:rsid w:val="00993A53"/>
    <w:rsid w:val="009B3263"/>
    <w:rsid w:val="009C5894"/>
    <w:rsid w:val="009F5F7B"/>
    <w:rsid w:val="009F768D"/>
    <w:rsid w:val="00A322C9"/>
    <w:rsid w:val="00A37FB5"/>
    <w:rsid w:val="00A53936"/>
    <w:rsid w:val="00A71CF7"/>
    <w:rsid w:val="00A7286B"/>
    <w:rsid w:val="00A74686"/>
    <w:rsid w:val="00A91848"/>
    <w:rsid w:val="00AA34FE"/>
    <w:rsid w:val="00AC580D"/>
    <w:rsid w:val="00AD420C"/>
    <w:rsid w:val="00B32608"/>
    <w:rsid w:val="00B42D5B"/>
    <w:rsid w:val="00B970E0"/>
    <w:rsid w:val="00BA7461"/>
    <w:rsid w:val="00BA756E"/>
    <w:rsid w:val="00BC5FF6"/>
    <w:rsid w:val="00BD4D5D"/>
    <w:rsid w:val="00C05641"/>
    <w:rsid w:val="00C1326A"/>
    <w:rsid w:val="00C35DAD"/>
    <w:rsid w:val="00C60C60"/>
    <w:rsid w:val="00C9511A"/>
    <w:rsid w:val="00CC6B37"/>
    <w:rsid w:val="00CE0AF1"/>
    <w:rsid w:val="00CF65D5"/>
    <w:rsid w:val="00D32D9C"/>
    <w:rsid w:val="00D36B7C"/>
    <w:rsid w:val="00D53882"/>
    <w:rsid w:val="00D66C46"/>
    <w:rsid w:val="00D67258"/>
    <w:rsid w:val="00D75CAF"/>
    <w:rsid w:val="00D9116D"/>
    <w:rsid w:val="00DC0BF9"/>
    <w:rsid w:val="00DC2702"/>
    <w:rsid w:val="00DC72CD"/>
    <w:rsid w:val="00DE3C40"/>
    <w:rsid w:val="00E4128B"/>
    <w:rsid w:val="00E446D8"/>
    <w:rsid w:val="00E5559C"/>
    <w:rsid w:val="00E67239"/>
    <w:rsid w:val="00EB3360"/>
    <w:rsid w:val="00EC2E55"/>
    <w:rsid w:val="00EE7238"/>
    <w:rsid w:val="00EF13F2"/>
    <w:rsid w:val="00EF3583"/>
    <w:rsid w:val="00F400D4"/>
    <w:rsid w:val="00F767CD"/>
    <w:rsid w:val="00F76B98"/>
    <w:rsid w:val="00FA023A"/>
    <w:rsid w:val="00FC053F"/>
    <w:rsid w:val="00FC6757"/>
    <w:rsid w:val="00FE4125"/>
    <w:rsid w:val="011026ED"/>
    <w:rsid w:val="021A5911"/>
    <w:rsid w:val="02A96490"/>
    <w:rsid w:val="02B776CE"/>
    <w:rsid w:val="02E8154C"/>
    <w:rsid w:val="0304212E"/>
    <w:rsid w:val="030C6143"/>
    <w:rsid w:val="03A2089E"/>
    <w:rsid w:val="03D63AB3"/>
    <w:rsid w:val="04163AAA"/>
    <w:rsid w:val="041D5DD4"/>
    <w:rsid w:val="043F3842"/>
    <w:rsid w:val="048E6E92"/>
    <w:rsid w:val="05127E06"/>
    <w:rsid w:val="0536474A"/>
    <w:rsid w:val="05525985"/>
    <w:rsid w:val="058D4243"/>
    <w:rsid w:val="05B6364C"/>
    <w:rsid w:val="06313B0C"/>
    <w:rsid w:val="065C7051"/>
    <w:rsid w:val="06635CB7"/>
    <w:rsid w:val="068029B6"/>
    <w:rsid w:val="06966F0D"/>
    <w:rsid w:val="06AB309C"/>
    <w:rsid w:val="072759E5"/>
    <w:rsid w:val="07BE01DB"/>
    <w:rsid w:val="083B65FD"/>
    <w:rsid w:val="083E4F70"/>
    <w:rsid w:val="08633FCF"/>
    <w:rsid w:val="09292624"/>
    <w:rsid w:val="09777BA8"/>
    <w:rsid w:val="098F2FB7"/>
    <w:rsid w:val="09C41CCC"/>
    <w:rsid w:val="0A223F23"/>
    <w:rsid w:val="0A3C4C93"/>
    <w:rsid w:val="0A7A244F"/>
    <w:rsid w:val="0A86191F"/>
    <w:rsid w:val="0A905DC8"/>
    <w:rsid w:val="0AA9475C"/>
    <w:rsid w:val="0AB933AF"/>
    <w:rsid w:val="0B334C9A"/>
    <w:rsid w:val="0B393AE0"/>
    <w:rsid w:val="0B6B50B4"/>
    <w:rsid w:val="0B7270BE"/>
    <w:rsid w:val="0B7A4D31"/>
    <w:rsid w:val="0D5442C7"/>
    <w:rsid w:val="0D8A35B5"/>
    <w:rsid w:val="0DCF23C0"/>
    <w:rsid w:val="0DD30E90"/>
    <w:rsid w:val="0DE421FF"/>
    <w:rsid w:val="0DEB61AF"/>
    <w:rsid w:val="0DFA021F"/>
    <w:rsid w:val="0DFA31C9"/>
    <w:rsid w:val="0DFC783B"/>
    <w:rsid w:val="0E410875"/>
    <w:rsid w:val="0E507E13"/>
    <w:rsid w:val="0EB9602A"/>
    <w:rsid w:val="0EDA22C4"/>
    <w:rsid w:val="0F2C0E2B"/>
    <w:rsid w:val="0FFC2B02"/>
    <w:rsid w:val="102252F2"/>
    <w:rsid w:val="103065D9"/>
    <w:rsid w:val="1049195B"/>
    <w:rsid w:val="10543D3F"/>
    <w:rsid w:val="107C7DB7"/>
    <w:rsid w:val="109B240E"/>
    <w:rsid w:val="114F22D0"/>
    <w:rsid w:val="11581AAF"/>
    <w:rsid w:val="11594142"/>
    <w:rsid w:val="11663D28"/>
    <w:rsid w:val="11BF274B"/>
    <w:rsid w:val="12740D7B"/>
    <w:rsid w:val="12C61C5E"/>
    <w:rsid w:val="13923D97"/>
    <w:rsid w:val="14184940"/>
    <w:rsid w:val="149B2E1D"/>
    <w:rsid w:val="14EA3EBB"/>
    <w:rsid w:val="15465DB9"/>
    <w:rsid w:val="156D4B25"/>
    <w:rsid w:val="15CD68EF"/>
    <w:rsid w:val="16246C9F"/>
    <w:rsid w:val="16812150"/>
    <w:rsid w:val="16CB1D5E"/>
    <w:rsid w:val="17016E17"/>
    <w:rsid w:val="171E0C3C"/>
    <w:rsid w:val="17351EFC"/>
    <w:rsid w:val="17C45A98"/>
    <w:rsid w:val="17D80362"/>
    <w:rsid w:val="17E03FCE"/>
    <w:rsid w:val="18276DDC"/>
    <w:rsid w:val="189A343A"/>
    <w:rsid w:val="18E63D2A"/>
    <w:rsid w:val="198D5538"/>
    <w:rsid w:val="199F1A01"/>
    <w:rsid w:val="19A830AB"/>
    <w:rsid w:val="19CE7B8A"/>
    <w:rsid w:val="1A49518A"/>
    <w:rsid w:val="1A6967A1"/>
    <w:rsid w:val="1A6B7F40"/>
    <w:rsid w:val="1A7E2D87"/>
    <w:rsid w:val="1A8E4852"/>
    <w:rsid w:val="1AB93B8C"/>
    <w:rsid w:val="1ABD49F8"/>
    <w:rsid w:val="1AE26CE8"/>
    <w:rsid w:val="1AFC023B"/>
    <w:rsid w:val="1B0E1555"/>
    <w:rsid w:val="1B607DAE"/>
    <w:rsid w:val="1B9C54F0"/>
    <w:rsid w:val="1BE64C2E"/>
    <w:rsid w:val="1BFD1B91"/>
    <w:rsid w:val="1C477DFF"/>
    <w:rsid w:val="1CA55DFB"/>
    <w:rsid w:val="1CBB3A7E"/>
    <w:rsid w:val="1D593BAA"/>
    <w:rsid w:val="1D9F2753"/>
    <w:rsid w:val="1DA34F0B"/>
    <w:rsid w:val="1E6C0A6C"/>
    <w:rsid w:val="1E951C0D"/>
    <w:rsid w:val="1EF95744"/>
    <w:rsid w:val="1FCC1DC1"/>
    <w:rsid w:val="1FDD021E"/>
    <w:rsid w:val="203A2774"/>
    <w:rsid w:val="2051259D"/>
    <w:rsid w:val="208E5D6C"/>
    <w:rsid w:val="20A66E46"/>
    <w:rsid w:val="20B44FB9"/>
    <w:rsid w:val="21A6137F"/>
    <w:rsid w:val="21B7517F"/>
    <w:rsid w:val="22040797"/>
    <w:rsid w:val="223430CE"/>
    <w:rsid w:val="223F0A63"/>
    <w:rsid w:val="226C557D"/>
    <w:rsid w:val="22E55252"/>
    <w:rsid w:val="235D3D58"/>
    <w:rsid w:val="2384528B"/>
    <w:rsid w:val="239F6B0B"/>
    <w:rsid w:val="23D36E50"/>
    <w:rsid w:val="23D577AD"/>
    <w:rsid w:val="248B77D6"/>
    <w:rsid w:val="24C5711C"/>
    <w:rsid w:val="24CE04C1"/>
    <w:rsid w:val="25250CA3"/>
    <w:rsid w:val="25362754"/>
    <w:rsid w:val="255C75DD"/>
    <w:rsid w:val="268F6E40"/>
    <w:rsid w:val="26B22D83"/>
    <w:rsid w:val="26E27972"/>
    <w:rsid w:val="279B0680"/>
    <w:rsid w:val="27D653AB"/>
    <w:rsid w:val="280A5132"/>
    <w:rsid w:val="287C4261"/>
    <w:rsid w:val="28CC2792"/>
    <w:rsid w:val="28D62986"/>
    <w:rsid w:val="291A14C5"/>
    <w:rsid w:val="29B34D6B"/>
    <w:rsid w:val="29C03F97"/>
    <w:rsid w:val="29C6488E"/>
    <w:rsid w:val="29DB5E68"/>
    <w:rsid w:val="2A2E07C7"/>
    <w:rsid w:val="2A4F4F71"/>
    <w:rsid w:val="2AA50AE3"/>
    <w:rsid w:val="2AC66664"/>
    <w:rsid w:val="2BDC6548"/>
    <w:rsid w:val="2CDF1898"/>
    <w:rsid w:val="2D0F3D38"/>
    <w:rsid w:val="2D2155D8"/>
    <w:rsid w:val="2D49031B"/>
    <w:rsid w:val="2E5B04E3"/>
    <w:rsid w:val="2E8E3567"/>
    <w:rsid w:val="2F154E1A"/>
    <w:rsid w:val="2F2F55FA"/>
    <w:rsid w:val="2F6527B2"/>
    <w:rsid w:val="2F9B575B"/>
    <w:rsid w:val="2FD15797"/>
    <w:rsid w:val="2FDB48AA"/>
    <w:rsid w:val="304447BB"/>
    <w:rsid w:val="304864FC"/>
    <w:rsid w:val="30B57E04"/>
    <w:rsid w:val="30C86192"/>
    <w:rsid w:val="30D32FA3"/>
    <w:rsid w:val="3184374C"/>
    <w:rsid w:val="31A410CB"/>
    <w:rsid w:val="31FB2FAE"/>
    <w:rsid w:val="322472EB"/>
    <w:rsid w:val="32522FE2"/>
    <w:rsid w:val="32BF6C93"/>
    <w:rsid w:val="33225BBB"/>
    <w:rsid w:val="332D3CFA"/>
    <w:rsid w:val="3373349F"/>
    <w:rsid w:val="338C0567"/>
    <w:rsid w:val="3394663F"/>
    <w:rsid w:val="33A91B0F"/>
    <w:rsid w:val="33BF1578"/>
    <w:rsid w:val="33E45022"/>
    <w:rsid w:val="34143EFE"/>
    <w:rsid w:val="3414609A"/>
    <w:rsid w:val="34855A42"/>
    <w:rsid w:val="34F05346"/>
    <w:rsid w:val="34F539AC"/>
    <w:rsid w:val="35084902"/>
    <w:rsid w:val="353A4889"/>
    <w:rsid w:val="356A3477"/>
    <w:rsid w:val="35DE6976"/>
    <w:rsid w:val="36A07E1A"/>
    <w:rsid w:val="36B53CD9"/>
    <w:rsid w:val="36EB7ED1"/>
    <w:rsid w:val="37C05F3D"/>
    <w:rsid w:val="37C82292"/>
    <w:rsid w:val="37DC5BDE"/>
    <w:rsid w:val="37DF60A2"/>
    <w:rsid w:val="38032ACE"/>
    <w:rsid w:val="383A1452"/>
    <w:rsid w:val="38653B76"/>
    <w:rsid w:val="38E525C9"/>
    <w:rsid w:val="38FE767C"/>
    <w:rsid w:val="390A1721"/>
    <w:rsid w:val="393B0D2F"/>
    <w:rsid w:val="39566D64"/>
    <w:rsid w:val="398F1425"/>
    <w:rsid w:val="39C50B37"/>
    <w:rsid w:val="39E30DD9"/>
    <w:rsid w:val="39ED5F82"/>
    <w:rsid w:val="3A395520"/>
    <w:rsid w:val="3A4A19CA"/>
    <w:rsid w:val="3A81241D"/>
    <w:rsid w:val="3A8C243A"/>
    <w:rsid w:val="3B293996"/>
    <w:rsid w:val="3B6E25BD"/>
    <w:rsid w:val="3B9E66C3"/>
    <w:rsid w:val="3BA60A61"/>
    <w:rsid w:val="3C0121F8"/>
    <w:rsid w:val="3C022BF9"/>
    <w:rsid w:val="3C04509D"/>
    <w:rsid w:val="3C576717"/>
    <w:rsid w:val="3C5D4E88"/>
    <w:rsid w:val="3C9312CE"/>
    <w:rsid w:val="3D1F433C"/>
    <w:rsid w:val="3D2C2AF4"/>
    <w:rsid w:val="3DA148AF"/>
    <w:rsid w:val="3DCC79DC"/>
    <w:rsid w:val="3DEB51ED"/>
    <w:rsid w:val="3E4608FA"/>
    <w:rsid w:val="3E896210"/>
    <w:rsid w:val="3EB15306"/>
    <w:rsid w:val="3EB637AC"/>
    <w:rsid w:val="3F0B113F"/>
    <w:rsid w:val="3F1911F6"/>
    <w:rsid w:val="3FB33FDE"/>
    <w:rsid w:val="4007706B"/>
    <w:rsid w:val="402A67D7"/>
    <w:rsid w:val="4037389D"/>
    <w:rsid w:val="406A3604"/>
    <w:rsid w:val="4090313D"/>
    <w:rsid w:val="41524FCC"/>
    <w:rsid w:val="41837D6A"/>
    <w:rsid w:val="41BD6F5C"/>
    <w:rsid w:val="41F9062C"/>
    <w:rsid w:val="42676809"/>
    <w:rsid w:val="427E3FA1"/>
    <w:rsid w:val="42A500B5"/>
    <w:rsid w:val="42F14E02"/>
    <w:rsid w:val="43420C8B"/>
    <w:rsid w:val="43685575"/>
    <w:rsid w:val="44043A6A"/>
    <w:rsid w:val="440A3075"/>
    <w:rsid w:val="443E6B5F"/>
    <w:rsid w:val="445447AB"/>
    <w:rsid w:val="449A2ACC"/>
    <w:rsid w:val="44E44A7B"/>
    <w:rsid w:val="44F64AA5"/>
    <w:rsid w:val="450750B0"/>
    <w:rsid w:val="45112590"/>
    <w:rsid w:val="451A57DA"/>
    <w:rsid w:val="456E2EA5"/>
    <w:rsid w:val="461E1D7D"/>
    <w:rsid w:val="4685645B"/>
    <w:rsid w:val="46922C86"/>
    <w:rsid w:val="46B23DA2"/>
    <w:rsid w:val="46D2776D"/>
    <w:rsid w:val="4720615F"/>
    <w:rsid w:val="47743D7A"/>
    <w:rsid w:val="47A52025"/>
    <w:rsid w:val="47AB346F"/>
    <w:rsid w:val="47CD31C9"/>
    <w:rsid w:val="47E12D94"/>
    <w:rsid w:val="47F8040F"/>
    <w:rsid w:val="485612B6"/>
    <w:rsid w:val="488036D0"/>
    <w:rsid w:val="48D03AA3"/>
    <w:rsid w:val="48DF7D5F"/>
    <w:rsid w:val="49140915"/>
    <w:rsid w:val="49805C64"/>
    <w:rsid w:val="498801B6"/>
    <w:rsid w:val="498F3FA6"/>
    <w:rsid w:val="49982922"/>
    <w:rsid w:val="49C96AEE"/>
    <w:rsid w:val="4A0A4FB6"/>
    <w:rsid w:val="4A7F4680"/>
    <w:rsid w:val="4B1253F5"/>
    <w:rsid w:val="4B6C5CFF"/>
    <w:rsid w:val="4B750D41"/>
    <w:rsid w:val="4C2567FE"/>
    <w:rsid w:val="4C605CFF"/>
    <w:rsid w:val="4C677481"/>
    <w:rsid w:val="4C9518E1"/>
    <w:rsid w:val="4C9E1D7F"/>
    <w:rsid w:val="4D777E10"/>
    <w:rsid w:val="4DAA4E07"/>
    <w:rsid w:val="4E812B0F"/>
    <w:rsid w:val="4ECC1089"/>
    <w:rsid w:val="4EFC6B11"/>
    <w:rsid w:val="4F0F0A18"/>
    <w:rsid w:val="4F555CFE"/>
    <w:rsid w:val="4F7D754D"/>
    <w:rsid w:val="4F95112C"/>
    <w:rsid w:val="4FFC35E7"/>
    <w:rsid w:val="500F7876"/>
    <w:rsid w:val="50480405"/>
    <w:rsid w:val="50612B70"/>
    <w:rsid w:val="51594A45"/>
    <w:rsid w:val="51CE5073"/>
    <w:rsid w:val="521A2C60"/>
    <w:rsid w:val="522B5922"/>
    <w:rsid w:val="52417FB3"/>
    <w:rsid w:val="52767EF7"/>
    <w:rsid w:val="52D13A56"/>
    <w:rsid w:val="52D33711"/>
    <w:rsid w:val="532845A4"/>
    <w:rsid w:val="54711444"/>
    <w:rsid w:val="54E75C41"/>
    <w:rsid w:val="55406C19"/>
    <w:rsid w:val="554A6C55"/>
    <w:rsid w:val="555E4664"/>
    <w:rsid w:val="558D42A2"/>
    <w:rsid w:val="55CC1B9D"/>
    <w:rsid w:val="55CD44E6"/>
    <w:rsid w:val="55FB7240"/>
    <w:rsid w:val="562F1129"/>
    <w:rsid w:val="56552E0C"/>
    <w:rsid w:val="56671778"/>
    <w:rsid w:val="568319E9"/>
    <w:rsid w:val="56E05924"/>
    <w:rsid w:val="573E4E4D"/>
    <w:rsid w:val="578D2500"/>
    <w:rsid w:val="57B63367"/>
    <w:rsid w:val="58642A3F"/>
    <w:rsid w:val="58661327"/>
    <w:rsid w:val="587C5532"/>
    <w:rsid w:val="58FE4E42"/>
    <w:rsid w:val="590F3938"/>
    <w:rsid w:val="591149F2"/>
    <w:rsid w:val="59124DA8"/>
    <w:rsid w:val="594253E7"/>
    <w:rsid w:val="5978182D"/>
    <w:rsid w:val="59FD5AE7"/>
    <w:rsid w:val="5A290865"/>
    <w:rsid w:val="5AAE3273"/>
    <w:rsid w:val="5B851615"/>
    <w:rsid w:val="5BB014EA"/>
    <w:rsid w:val="5BB40468"/>
    <w:rsid w:val="5BB91C80"/>
    <w:rsid w:val="5BCC2862"/>
    <w:rsid w:val="5BCF2556"/>
    <w:rsid w:val="5C083CD5"/>
    <w:rsid w:val="5C44693F"/>
    <w:rsid w:val="5C5C49FD"/>
    <w:rsid w:val="5C753398"/>
    <w:rsid w:val="5CBA3B95"/>
    <w:rsid w:val="5CFA00A0"/>
    <w:rsid w:val="5D0133DC"/>
    <w:rsid w:val="5D4F1E64"/>
    <w:rsid w:val="5D5F58E6"/>
    <w:rsid w:val="5D90535F"/>
    <w:rsid w:val="5D972FEA"/>
    <w:rsid w:val="5DB5281C"/>
    <w:rsid w:val="5DD163CB"/>
    <w:rsid w:val="5DF934E0"/>
    <w:rsid w:val="5E4176E6"/>
    <w:rsid w:val="5ED2464E"/>
    <w:rsid w:val="5ED647AF"/>
    <w:rsid w:val="5F4920F9"/>
    <w:rsid w:val="5F684FC9"/>
    <w:rsid w:val="5F9C2E5C"/>
    <w:rsid w:val="5F9D6DA0"/>
    <w:rsid w:val="5FCC7DE9"/>
    <w:rsid w:val="5FE23DA3"/>
    <w:rsid w:val="60295C9F"/>
    <w:rsid w:val="60565CC7"/>
    <w:rsid w:val="605F2413"/>
    <w:rsid w:val="613B5BF4"/>
    <w:rsid w:val="615152D4"/>
    <w:rsid w:val="62092DDC"/>
    <w:rsid w:val="621A3406"/>
    <w:rsid w:val="62A80C61"/>
    <w:rsid w:val="62EB3334"/>
    <w:rsid w:val="63192D50"/>
    <w:rsid w:val="63323EEA"/>
    <w:rsid w:val="637550B3"/>
    <w:rsid w:val="638E1ABB"/>
    <w:rsid w:val="63BA4365"/>
    <w:rsid w:val="64142A91"/>
    <w:rsid w:val="644226F9"/>
    <w:rsid w:val="651A51F2"/>
    <w:rsid w:val="6522085A"/>
    <w:rsid w:val="659A2CBD"/>
    <w:rsid w:val="65D8676A"/>
    <w:rsid w:val="65F904A6"/>
    <w:rsid w:val="675A564E"/>
    <w:rsid w:val="675F541B"/>
    <w:rsid w:val="677F3A6E"/>
    <w:rsid w:val="68304BD5"/>
    <w:rsid w:val="6864305D"/>
    <w:rsid w:val="687914EA"/>
    <w:rsid w:val="69003E79"/>
    <w:rsid w:val="690D1117"/>
    <w:rsid w:val="69836842"/>
    <w:rsid w:val="69AA1AC3"/>
    <w:rsid w:val="6A1F5CB1"/>
    <w:rsid w:val="6A253019"/>
    <w:rsid w:val="6AAF28E1"/>
    <w:rsid w:val="6AD61626"/>
    <w:rsid w:val="6CF0025D"/>
    <w:rsid w:val="6D074E21"/>
    <w:rsid w:val="6D2704D8"/>
    <w:rsid w:val="6D446D33"/>
    <w:rsid w:val="6D582D92"/>
    <w:rsid w:val="6D67259B"/>
    <w:rsid w:val="6E02597A"/>
    <w:rsid w:val="6E0F4263"/>
    <w:rsid w:val="6E4F57B1"/>
    <w:rsid w:val="6ECC4DDB"/>
    <w:rsid w:val="6F01204A"/>
    <w:rsid w:val="6F0C04A0"/>
    <w:rsid w:val="6F707D4D"/>
    <w:rsid w:val="6F774404"/>
    <w:rsid w:val="70635B2E"/>
    <w:rsid w:val="706F344B"/>
    <w:rsid w:val="70BA4010"/>
    <w:rsid w:val="70E97295"/>
    <w:rsid w:val="71046592"/>
    <w:rsid w:val="712F7AB7"/>
    <w:rsid w:val="71536A4D"/>
    <w:rsid w:val="71AC6BAB"/>
    <w:rsid w:val="71C13555"/>
    <w:rsid w:val="71D81BEF"/>
    <w:rsid w:val="71DC752D"/>
    <w:rsid w:val="72C2471C"/>
    <w:rsid w:val="72D733AB"/>
    <w:rsid w:val="730340BE"/>
    <w:rsid w:val="730C26FA"/>
    <w:rsid w:val="733833F1"/>
    <w:rsid w:val="736202DB"/>
    <w:rsid w:val="7381243A"/>
    <w:rsid w:val="73B8769E"/>
    <w:rsid w:val="73E420CD"/>
    <w:rsid w:val="746E6A69"/>
    <w:rsid w:val="74F77EB7"/>
    <w:rsid w:val="751773A7"/>
    <w:rsid w:val="754260DC"/>
    <w:rsid w:val="76C74AE0"/>
    <w:rsid w:val="77527976"/>
    <w:rsid w:val="776041C9"/>
    <w:rsid w:val="779604D3"/>
    <w:rsid w:val="779770D8"/>
    <w:rsid w:val="77DC342D"/>
    <w:rsid w:val="782B1D12"/>
    <w:rsid w:val="782F163C"/>
    <w:rsid w:val="785C2201"/>
    <w:rsid w:val="787C0B9B"/>
    <w:rsid w:val="78A233C8"/>
    <w:rsid w:val="790D5EE8"/>
    <w:rsid w:val="791C0FE9"/>
    <w:rsid w:val="795A4F65"/>
    <w:rsid w:val="79B65C37"/>
    <w:rsid w:val="79E95F10"/>
    <w:rsid w:val="7ADB0718"/>
    <w:rsid w:val="7B0A137D"/>
    <w:rsid w:val="7B2B5986"/>
    <w:rsid w:val="7B3C7D01"/>
    <w:rsid w:val="7B4A16F0"/>
    <w:rsid w:val="7B9F68CB"/>
    <w:rsid w:val="7BA57EDA"/>
    <w:rsid w:val="7BBE7F83"/>
    <w:rsid w:val="7BC9336F"/>
    <w:rsid w:val="7BCC4FFD"/>
    <w:rsid w:val="7C556F66"/>
    <w:rsid w:val="7C636F44"/>
    <w:rsid w:val="7C8E6E7F"/>
    <w:rsid w:val="7D085408"/>
    <w:rsid w:val="7D132BDD"/>
    <w:rsid w:val="7D9F621E"/>
    <w:rsid w:val="7DB076BB"/>
    <w:rsid w:val="7DCB37F5"/>
    <w:rsid w:val="7DF35F41"/>
    <w:rsid w:val="7E1C2EB0"/>
    <w:rsid w:val="7E733CEC"/>
    <w:rsid w:val="7EE04FA3"/>
    <w:rsid w:val="7F4A0859"/>
    <w:rsid w:val="7F6605F8"/>
    <w:rsid w:val="7F911BE5"/>
    <w:rsid w:val="7FCA63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50" w:after="150" w:line="480" w:lineRule="auto"/>
      <w:jc w:val="left"/>
    </w:pPr>
    <w:rPr>
      <w:rFonts w:ascii="宋体" w:hAnsi="宋体" w:cs="宋体"/>
      <w:color w:val="000000"/>
      <w:kern w:val="0"/>
      <w:sz w:val="24"/>
      <w:szCs w:val="24"/>
    </w:rPr>
  </w:style>
  <w:style w:type="character" w:styleId="7">
    <w:name w:val="page number"/>
    <w:basedOn w:val="6"/>
    <w:qFormat/>
    <w:uiPriority w:val="99"/>
    <w:rPr>
      <w:rFonts w:cs="Times New Roman"/>
    </w:rPr>
  </w:style>
  <w:style w:type="character" w:styleId="8">
    <w:name w:val="Hyperlink"/>
    <w:basedOn w:val="6"/>
    <w:semiHidden/>
    <w:unhideWhenUsed/>
    <w:qFormat/>
    <w:uiPriority w:val="99"/>
    <w:rPr>
      <w:color w:val="0000FF"/>
      <w:u w:val="single"/>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er Char"/>
    <w:basedOn w:val="6"/>
    <w:link w:val="4"/>
    <w:qFormat/>
    <w:locked/>
    <w:uiPriority w:val="99"/>
    <w:rPr>
      <w:rFonts w:cs="Times New Roman"/>
      <w:sz w:val="18"/>
      <w:szCs w:val="18"/>
    </w:rPr>
  </w:style>
  <w:style w:type="character" w:customStyle="1" w:styleId="12">
    <w:name w:val="Footer Char"/>
    <w:basedOn w:val="6"/>
    <w:link w:val="3"/>
    <w:qFormat/>
    <w:locked/>
    <w:uiPriority w:val="99"/>
    <w:rPr>
      <w:rFonts w:cs="Times New Roman"/>
      <w:sz w:val="18"/>
      <w:szCs w:val="18"/>
    </w:rPr>
  </w:style>
  <w:style w:type="character" w:customStyle="1" w:styleId="13">
    <w:name w:val="Balloon Text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662</Words>
  <Characters>3775</Characters>
  <Lines>0</Lines>
  <Paragraphs>0</Paragraphs>
  <TotalTime>90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2018-12-07T03:22:00Z</dcterms:created>
  <dc:creator>xb21cn</dc:creator>
  <cp:lastModifiedBy>然后</cp:lastModifiedBy>
  <cp:lastPrinted>2018-12-05T08:58:00Z</cp:lastPrinted>
  <dcterms:modified xsi:type="dcterms:W3CDTF">2018-12-24T08:08:21Z</dcterms:modified>
  <dc:title>豫建建〔2018〕72号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