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textAlignment w:val="auto"/>
      </w:pPr>
      <w:r>
        <w:rPr>
          <w:sz w:val="32"/>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31115</wp:posOffset>
                </wp:positionV>
                <wp:extent cx="973455" cy="313055"/>
                <wp:effectExtent l="13970" t="13970" r="22225" b="15875"/>
                <wp:wrapNone/>
                <wp:docPr id="9" name="文本框 2"/>
                <wp:cNvGraphicFramePr/>
                <a:graphic xmlns:a="http://schemas.openxmlformats.org/drawingml/2006/main">
                  <a:graphicData uri="http://schemas.microsoft.com/office/word/2010/wordprocessingShape">
                    <wps:wsp>
                      <wps:cNvSpPr txBox="1"/>
                      <wps:spPr>
                        <a:xfrm>
                          <a:off x="0" y="0"/>
                          <a:ext cx="973455" cy="313055"/>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w w:val="100"/>
                                <w:sz w:val="28"/>
                                <w:szCs w:val="28"/>
                                <w:lang w:eastAsia="zh-CN"/>
                              </w:rPr>
                              <w:t>行业资</w:t>
                            </w:r>
                            <w:r>
                              <w:rPr>
                                <w:rFonts w:hint="eastAsia" w:ascii="楷体" w:hAnsi="楷体" w:eastAsia="楷体" w:cs="楷体"/>
                                <w:w w:val="90"/>
                                <w:sz w:val="28"/>
                                <w:szCs w:val="28"/>
                                <w:lang w:eastAsia="zh-CN"/>
                              </w:rPr>
                              <w:t>讯</w:t>
                            </w:r>
                          </w:p>
                        </w:txbxContent>
                      </wps:txbx>
                      <wps:bodyPr upright="1"/>
                    </wps:wsp>
                  </a:graphicData>
                </a:graphic>
              </wp:anchor>
            </w:drawing>
          </mc:Choice>
          <mc:Fallback>
            <w:pict>
              <v:shape id="文本框 2" o:spid="_x0000_s1026" o:spt="202" type="#_x0000_t202" style="position:absolute;left:0pt;margin-left:0.2pt;margin-top:2.45pt;height:24.65pt;width:76.65pt;z-index:251665408;mso-width-relative:page;mso-height-relative:page;" fillcolor="#FFFFFF" filled="t" stroked="t" coordsize="21600,21600" o:gfxdata="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QLHgLVAAAABQEAAA8AAAAAAAAAAQAgAAAAIgAA&#10;AGRycy9kb3ducmV2LnhtbFBLAQIUABQAAAAIAIdO4kDjCPbPCwIAADMEAAAOAAAAAAAAAAEAIAAA&#10;ACQBAABkcnMvZTJvRG9jLnhtbFBLBQYAAAAABgAGAFkBAAChBQ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32"/>
                          <w:szCs w:val="32"/>
                          <w:lang w:eastAsia="zh-CN"/>
                        </w:rPr>
                      </w:pPr>
                      <w:r>
                        <w:rPr>
                          <w:rFonts w:hint="eastAsia" w:ascii="楷体" w:hAnsi="楷体" w:eastAsia="楷体" w:cs="楷体"/>
                          <w:w w:val="100"/>
                          <w:sz w:val="28"/>
                          <w:szCs w:val="28"/>
                          <w:lang w:eastAsia="zh-CN"/>
                        </w:rPr>
                        <w:t>行业资</w:t>
                      </w:r>
                      <w:r>
                        <w:rPr>
                          <w:rFonts w:hint="eastAsia" w:ascii="楷体" w:hAnsi="楷体" w:eastAsia="楷体" w:cs="楷体"/>
                          <w:w w:val="90"/>
                          <w:sz w:val="28"/>
                          <w:szCs w:val="28"/>
                          <w:lang w:eastAsia="zh-CN"/>
                        </w:rPr>
                        <w:t>讯</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textAlignment w:val="auto"/>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住房和城乡建设部印发指导意见</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在城乡人居环境建设和整治中开展“共同缔造”活动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 xml:space="preserve"> 近日，住房和城乡建设部就在城乡人居环境建设和整治中开展美好环境与幸福生活共同缔造活动（以下简称“共同缔造”活动）印发指导意见，并明确：到2020年，城乡社区人居环境得到明显改善，人民群众的获得感、幸福感、安全感显著增强；到2022年，基本实现城乡社区人居环境“整洁、舒适、安全、美丽”目标，初步建立“共同缔造”的长效机制。</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党的十九大强调，坚持以人民为中心，必须坚持人民主体地位，践行全心全意为人民服务的根本宗旨，把党的群众路线贯彻到治国理政全部活动之中，把人民对美好生活的向往作为奋斗目标。随着新时代社会主要矛盾的转化，人民群众的美好生活需要日益广泛，不仅对物质文化生活提出了更高要求，对美好人居环境的要求也日益增长。当前我国城乡人居环境状况很不平衡，一些地区环境脏乱差问题仍然比较突出，人民群众对房前屋后的环境问题不太满意，与全面建成小康社会的要求还有差距。</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近年来，福建、广东、辽宁、湖北、青海等省的部分市（县）陆续开展了“共同缔造”活动，最大限度地激发了人民群众的积极性、主动性、创造性，改善了人居环境，凝聚了社区共识，塑造了共同精神，提升了人民群众的获得感、幸福感、安全感。</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根据指导意见，各级住房和城乡建设主管部门要在城乡人居环境建设和整治中精心组织开展“共同缔造”活动。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因地制宜确定实施载体。以城市社区和农村自然村为基本空间单元，充分发挥社区居民的主体作用，根据不同类型社区人居环境中存在的突出问题，因地制宜确定人居环境建设和整治的重点。在城市社区，可在正在开展的老旧小区改造、生活垃圾分类等工作的基础上，解决改善小区绿化和道路环境、房前屋后环境整治、老旧小区加装电梯等问题。在农村自然村，可结合正在推进的农村人居环境整治工作，从危房改造、改水、美化村容村貌等房前屋后的实事、小事做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要决策共谋。充分利用现代信息技术，拓宽政府与社区居民交流的渠道，搭建社区居民沟通平台。通过座谈走访、入户调研、工作坊等方式，了解居民需求，发动群众广泛参与。开展多种形式的基层协商，充分发挥社区居民的主体作用，激发社区居民参与人居环境建设和整治工作的热情，使社区居民从“要我干”转变为“我要干”，使基层政府和相关部门从传统的决策者、包办者转变为引导者、辅导者和激励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要发展共建。充分激发社区居民的“主人翁”意识，发动社区居民积极投工投劳整治房前屋后的环境，主动参与老旧小区改造、生活垃圾分类、农村人居环境整治及公共空间的建设和改造，主动配合配套基础设施和公共服务设施建设。组织协调各方面力量共同参与人居环境建设和整治工作，鼓励党政机关、群团组织、社会组织、社区志愿者队伍、驻区企事业单位、专业社工机构提供人力、物力、智力和财力支持，大力推动规划师、建筑师、工程师进社区，组织在职党员开展共产党员社区奉献日、在职党员义务服务周等活动，共同为人居环境建设贡献力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要建设共管。鼓励社区居民针对社区环境卫生、生活垃圾分类等内容，通过社区居（村）委会或居民自治组织，共同商议拟订居民公约并监督执行，加强对人居环境建设和整治成果的管理。建立健全绿地认领等维护认领的“爱心积分机制”及志愿者积分机制，以积分评比奖励的形式，激励社区居民、企业、社会组织积极参与人居环境建设成果的维护管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要效果共评。建立健全城乡人居环境建设和整治项目及“共同缔造”活动开展情况的评价标准和评价机制，组织社区居民对活动实效进行评价和反馈，持续推动各项工作改进。建立“以奖代补”机制，对社区居民与社区组织参与面广、效果好的人居环境建设和整治项目，通过奖励的形式予以补贴，推动“共同缔造”活动不断向纵深发展。</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要成果共享。通过发动群众共谋共建共管共评，实现城乡人居环境建设和整治工作人人参与、人人尽力、人人享有，建设“整洁、舒适、安全、美丽”的社区环境，让社区居民有更多的获得感、幸福感和安全感，实现政府治理和社会调节、居民自治的良性互动，打造共建共治共享的社会治理格局。</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住房和城乡建设部要求，要加强组织协调，确保“共同缔造”活动取得实效。从2019年3月起，各省（区、市）在行政区域内每个地级及以上城市选择3~5个不同类型的城乡社区开展“共同缔造”活动试点，因地制宜确定城乡人居环境建设和整治的具体切入点，探索创新理念思路、体制机制和方式方法。2020年，在总结试点经验的基础上，全面推广、系统推进“共同缔造”活动，不断完善体制机制，探索建立长效机制。同时，各省（区、市）“共同缔造”活动领导小组要切实加强对市（县、区）活动开展情况的跟踪指导和督促检查，确保各项工作落到实处。</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坚决打赢农村危房改造脱贫攻坚战</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全国农村危房改造脱贫攻坚工作电视电话会议召开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eastAsia="zh-CN"/>
        </w:rPr>
      </w:pPr>
    </w:p>
    <w:p>
      <w:pPr>
        <w:keepNext w:val="0"/>
        <w:keepLines w:val="0"/>
        <w:pageBreakBefore w:val="0"/>
        <w:widowControl w:val="0"/>
        <w:kinsoku/>
        <w:wordWrap/>
        <w:overflowPunct/>
        <w:topLinePunct w:val="0"/>
        <w:autoSpaceDE/>
        <w:autoSpaceDN/>
        <w:bidi w:val="0"/>
        <w:adjustRightInd/>
        <w:snapToGrid w:val="0"/>
        <w:spacing w:line="51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3月4日，住房和城乡建设部会同国务院扶贫办召开全国农村危房改造脱贫攻坚工作电视电话会议，财政部、民政部、中国残联有关部门负责人参加了会议。住房和城乡建设部副部长倪虹、国务院扶贫办副主任欧青平出席会议并讲话。</w:t>
      </w:r>
    </w:p>
    <w:p>
      <w:pPr>
        <w:keepNext w:val="0"/>
        <w:keepLines w:val="0"/>
        <w:pageBreakBefore w:val="0"/>
        <w:widowControl w:val="0"/>
        <w:kinsoku/>
        <w:wordWrap/>
        <w:overflowPunct/>
        <w:topLinePunct w:val="0"/>
        <w:autoSpaceDE/>
        <w:autoSpaceDN/>
        <w:bidi w:val="0"/>
        <w:adjustRightInd/>
        <w:snapToGrid w:val="0"/>
        <w:spacing w:line="51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会议指出，自2015年11月中央部署脱贫攻坚战以来，住房和城乡建设部会同扶贫、财政、民政、中国残联等有关部门，认真贯彻习近平总书记关于脱贫攻坚重要指示精神，紧紧围绕实现贫困户住房安全有保障的任务要求，聚焦建档立卡贫困户等重点对象，深入推进农村危房改造脱贫攻坚工作。在各地相关部门和广大基层工作人员的共同努力下，农村危房改造取得了实质性的进展和良好成效，累计支持600万户建档立卡贫困户等4类重点对象完成危房改造，上千万贫困农户住上了安全房，有效保障了贫困群众生命财产安全。</w:t>
      </w:r>
    </w:p>
    <w:p>
      <w:pPr>
        <w:keepNext w:val="0"/>
        <w:keepLines w:val="0"/>
        <w:pageBreakBefore w:val="0"/>
        <w:widowControl w:val="0"/>
        <w:kinsoku/>
        <w:wordWrap/>
        <w:overflowPunct/>
        <w:topLinePunct w:val="0"/>
        <w:autoSpaceDE/>
        <w:autoSpaceDN/>
        <w:bidi w:val="0"/>
        <w:adjustRightInd/>
        <w:snapToGrid w:val="0"/>
        <w:spacing w:line="51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会议强调，当前农村危房改造进入了决胜关键时期，离完成2020年目标任务只有两年时间，摆在面前的任务十分艰巨。结合中央脱贫攻坚专项巡视和扶贫开发成效考核发现的问题，各地要高度重视，进一步加大工作力度，抓紧及时整改，以整改推动贫困人口住房安全保障工作保质保量完成。</w:t>
      </w:r>
    </w:p>
    <w:p>
      <w:pPr>
        <w:keepNext w:val="0"/>
        <w:keepLines w:val="0"/>
        <w:pageBreakBefore w:val="0"/>
        <w:widowControl w:val="0"/>
        <w:kinsoku/>
        <w:wordWrap/>
        <w:overflowPunct/>
        <w:topLinePunct w:val="0"/>
        <w:autoSpaceDE/>
        <w:autoSpaceDN/>
        <w:bidi w:val="0"/>
        <w:adjustRightInd/>
        <w:snapToGrid w:val="0"/>
        <w:spacing w:line="51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会议要求，住房和城乡建设、扶贫等相关职能部门要精准确定危房改造任务，按程序认定改造对象，联合上报危房存量台账，实施台账式销号管理。要把住房安全放在重要位置，抓紧技术培训，确保“改造一栋、安全一栋，改造一户、安全一户”，确保工程质量安全。对于个人无意愿改造和有特殊困难的，要因地制宜运用多种方式解决居住安全问题。尽力而为、量力而行，引导农户建设既经济合理又满足使用需求的房屋，防止过度负债增加脱贫难度。要按照中央统筹、省负总责、市县抓落实的要求，一级抓一级、层层抓落实，进一步强化县级主体责任，加强具体组织实施。要加强部门协同配合，明确责任单位和责任人，确保如期完成贫困户基本住房安全有保障的脱贫攻坚任务。</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住房和城乡建设部印发通知</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仿宋" w:hAnsi="仿宋" w:eastAsia="方正小标宋简体" w:cs="仿宋"/>
          <w:sz w:val="28"/>
          <w:szCs w:val="22"/>
          <w:lang w:eastAsia="zh-CN"/>
        </w:rPr>
      </w:pPr>
      <w:r>
        <w:rPr>
          <w:rFonts w:hint="eastAsia" w:ascii="方正小标宋简体" w:hAnsi="方正小标宋简体" w:eastAsia="方正小标宋简体" w:cs="方正小标宋简体"/>
          <w:b/>
          <w:bCs/>
          <w:sz w:val="32"/>
          <w:szCs w:val="32"/>
        </w:rPr>
        <w:t>深入开展建筑施工安全专项治理行动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为认真贯彻落实党中央、国务院有关安全生产重大决策部署，防范化解重大安全风险，坚持守土有责、守土尽责，切实维护人民群众生命财产安全，住房和城乡建设部近日印发《关于深入开展建筑施工安全专项治理行动的通知》(以下简称“通知”)，部署2019年深入开展建筑施工安全专项治理行动的4项主要任务。</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住房和城乡建设部要求，坚持以习近平新时代中国特色社会主义思想为指导，全面贯彻落实党的十九大和十九届二中、三中全会精神，认真贯彻落实习近平总书记关于安全生产的重要论述精神，稳中求进、改革创新、担当作为，持续促进建筑施工企业安全管理能力提升，不断提高安全监管信息化、标准化、规范化水平，进一步降低事故总量，坚决遏制重特大事故发生，推动全国建筑施工安全形势稳定好转，为住房和城乡建设事业高质量发展作出应有贡献，以优异成绩迎接中华人民共和国成立70周年。</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根据通知，住房和城乡建设领域2019年将重点推进着力防范重大安全风险、加大事故查处问责力度、改革完善安全监管制度、提升安全综合治理能力4项主要工作任务，进一步深入开展建筑施工安全专项治理行动。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在着力防范重大安全风险方面，认真执行《危险性较大的分部分项工程安全管理规定》，突出强化起重机械、高支模、深基坑和城市轨道交通工程等重点领域和重要环节安全管控工作，推进实施安全风险管控和隐患排查治理双重预防机制。</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在加大事故查处问责力度方面，要求严格做好事故查处工作、发挥事故警示教育作用、严肃查处事故责任企业和人员，依法依规第一时间实施暂扣或吊销安全生产许可证、收回安全生产考核合格证书和特种作业人员操作资格证书等处罚，抓紧提出企业资质和人员资格处罚意见。</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在改革完善安全监管制度方面，贯彻落实《中共中央 国务院关于推进安全生产领域改革发展的意见》，研究出台建筑施工安全改革发展的政策措施；加快建设并发挥全国建筑施工安全监管信息系统作用，加强监管机构和人员队伍建设，推动施工安全实现“互联网+”监管，用信息化促进监管业务协同、信息共享，实现业务流程优化；推动出台依法履行法定职责规定，健全完善激励约束机制，督促广大干部忠于职守、履职尽责、担当作为。</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在提升安全综合治理能力方面，全面实施工程质量安全手册制度，落实企业施工安全主体责任，提高从业人员安全素质，提升施工现场安全管理能力。严格落实部门安全监管责任，按照“党政同责、一岗双责、齐抓共管、失职追责”原则，开展施工安全监管工作评估，并加强评估结果使用。坚持系统治理原则，组织动员社会力量积极参与施工安全工作，推动共建共治共享。</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 xml:space="preserve">省级住房和城乡建设主管部门要充分认识深入开展建筑施工安全专项治理行动的重要意义，在2018年工作基础上，及时总结经验，再部署再动员，细化任务分工，层层压实责任，确保各项工作有力有序推进。要加强对下级住房和城乡建设主管部门的指导协调，督促各项工作落实到位。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国家发展改革委联合住房城乡建设部印发</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仿宋" w:hAnsi="仿宋" w:eastAsia="仿宋" w:cs="仿宋"/>
          <w:sz w:val="28"/>
          <w:szCs w:val="22"/>
          <w:lang w:eastAsia="zh-CN"/>
        </w:rPr>
      </w:pPr>
      <w:r>
        <w:rPr>
          <w:rFonts w:hint="eastAsia" w:ascii="方正小标宋简体" w:hAnsi="方正小标宋简体" w:eastAsia="方正小标宋简体" w:cs="方正小标宋简体"/>
          <w:b/>
          <w:bCs/>
          <w:sz w:val="32"/>
          <w:szCs w:val="32"/>
        </w:rPr>
        <w:t xml:space="preserve">《关于推进全过程工程咨询服务发展的指导意见》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近日，国家发展改革委、住房城乡建设部联合印发《关于推进全过程工程咨询服务发展的指导意见》（发改投资规〔2019〕515号，以下简称《指导意见》），在房屋建筑和市政基础设施领域推进全过程工程咨询服务发展，提升固定资产投资决策科学化水平，进一步完善工程建设组织模式，推动高质量发展。</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指导意见》指出，改革开放以来，我国工程咨询服务市场化、专业化快速发展，形成了投资咨询、招标代理、勘察、设计、监理、造价、项目管理等咨询服务业态。随着我国固定资产投资项目建设水平逐步提高，为更好地实现投资建设意图，投资者或建设单位在固定资产投资项目决策、工程建设、项目运营过程中，对综合性、跨阶段、一体化的咨询服务需求日益增强。这种需求与现行制度造成的单项服务供给模式之间的矛盾日益突出。因此，有必要创新咨询服务组织实施方式，大力发展以市场需求为导向、满足委托方多样化需求的全过程工程咨询服务模式。</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《指导意见》从鼓励发展多种形式全过程工程咨询、重点培育全过程工程咨询模式、优化市场环境、强化保障措施等方面提出一系列政策措施。</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一是明确了培育发展全过程工程咨询的两个着力点。《指导意见》坚持市场培育和政府引导相结合的原则，鼓励咨询单位根据市场需求，从投资决策、工程建设、运营等项目全生命周期角度，开展跨阶段咨询服务组合或同一阶段内不同类型咨询服务组合，发展多种形式的全过程工程咨询服务模式。同时，结合投资高质量发展和工程质量提升需求，立足关键环节，《指导意见》针对项目决策和建设实施两个阶段，重点培育发展投资决策综合性咨询和工程建设全过程咨询，为推进全过程工程咨询指明了发展方向和实施路径。</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二是明确了投资决策综合性咨询的内容和方式。《指导意见》要求投资决策综合性咨询要统筹考虑影响项目可行性的各种因素，将各专项评价评估一并纳入可行性研究统筹论证，提高决策科学化水平。投资决策综合性咨询服务可由工程咨询单位采取市场合作、委托专业服务等方式牵头提供，或由其会同具备相应资格的服务机构联合提供。《指导意见》鼓励纳入有关行业自律管理体系的工程咨询单位开展综合性咨询服务，鼓励咨询工程师（投资）作为综合性咨询项目负责人。</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三是明确了工程建设全过程咨询的内容和条件。《指导意见》鼓励实施工程建设全过程咨询，由咨询单位提供招标代理、勘察、设计、监理、造价、项目管理等全过程咨询服务。《指导意见》规定，工程建设全过程咨询单位提供勘察、设计、监理或造价咨询服务时，应当具有与工程规模及委托内容相适应的资质条件。这样的企业资质要求符合法律法规及相关政策规定。《指导意见》对工程建设全过程咨询项目负责人的资格提出较高要求：应当取得工程建设类注册执业资格且具有工程类、工程经济类高级职称，并具有类似工程经验。对于工程建设全过程咨询服务中承担工程勘察、设计、监理或造价咨询业务的负责人，应具有法律法规规定的相应执业资格。</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四是明确了全过程工程咨询服务酬金计取方式。《指导意见》规定全过程工程咨询服务酬金可在项目投资中列支，也可根据所包含的专项服务（投资咨询、招标代理、勘察、设计、监理、项目管理等）在项目投资中列支的费用进行支付。全过程工程咨询服务酬金既可按各专项服务费用叠加后再增加相应统筹管理费用计取，也可按人工成本加酬金方式计取。鼓励投资者或建设单位根据咨询服务节约的投资额对咨询单位予以奖励。</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此外，《指导意见》明确了推进全过程工程咨询服务发展的部门职责分工，以及加强政府监管和行业自律的措施，确保全过程工程咨询服务持续健康发展。</w:t>
      </w:r>
    </w:p>
    <w:p>
      <w:pPr>
        <w:keepNext w:val="0"/>
        <w:keepLines w:val="0"/>
        <w:pageBreakBefore w:val="0"/>
        <w:widowControl w:val="0"/>
        <w:kinsoku/>
        <w:wordWrap/>
        <w:overflowPunct/>
        <w:topLinePunct w:val="0"/>
        <w:autoSpaceDE/>
        <w:autoSpaceDN/>
        <w:bidi w:val="0"/>
        <w:adjustRightInd/>
        <w:snapToGrid w:val="0"/>
        <w:spacing w:line="49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住房和城乡建设部稳步推进城市绿道建设</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仿宋" w:hAnsi="仿宋" w:eastAsia="仿宋" w:cs="仿宋"/>
          <w:sz w:val="28"/>
          <w:szCs w:val="22"/>
          <w:lang w:eastAsia="zh-CN"/>
        </w:rPr>
      </w:pPr>
      <w:r>
        <w:rPr>
          <w:rFonts w:hint="eastAsia" w:ascii="方正小标宋简体" w:hAnsi="方正小标宋简体" w:eastAsia="方正小标宋简体" w:cs="方正小标宋简体"/>
          <w:b/>
          <w:bCs/>
          <w:sz w:val="32"/>
          <w:szCs w:val="32"/>
        </w:rPr>
        <w:t xml:space="preserve">推动形成绿色发展方式和生活方式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城市绿道建设是贯彻落实习近平生态文明思想，推动形成绿色发展方式和生活方式，建设美丽中国和健康中国的重要内容。党中央、国务院对绿道建设作出了明确部署，《中共中央 国务院关于进一步加强城市规划建设管理工作的若干意见》提出，优化城市绿地布局，构建绿道系统，实现城市内外绿地连接贯通，将生态要素引入市区。《国务院关于加强城市基础设施建设的意见》提出，结合城乡环境整治、城中村改造、弃置地生态修复等，加大绿道绿廊等规划建设力度。</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住房和城乡建设部认真贯彻落实党中央、国务院决策部署，完善技术标准，总结推广地方经验，指导各地因地制宜建设绿道，取得积极进展。2016年9月，住房和城乡建设部印发了《绿道规划设计导则》，指导各地科学规划、设计绿道，提高绿道建设水平，发挥绿道综合功能。2017年5月，《全国城市市政基础设施建设“十三五”规划》将绿道建设作为一项重点工程，提出到2020年新增绿道2万公里的目标。截至2018年年底，全国共建设绿道5.6万公里，其中2018年新增绿道1.4万公里。</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我国绿道建设最大的特色是串联城市自然山水人文，服务百姓休闲游憩健身，促进城乡绿色协调发展，让人民群众共享生态文明建设成果。如南京环紫金山绿道、上海黄浦江滨江绿道、武汉东湖绿道、广东南粤古驿道等绿道提供了美丽宜人的生态环境，促进了人与自然和谐相处，还引领了绿色健康的生活风尚，受到了人民群众的普遍欢迎。</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各地住房和城乡建设（园林绿化）主管部门多措并举推动绿道建设。自2019年起，山东省开展“全省绿道建设三年集中行动”，各县（市、区）每年建成不低于10公里长度的绿道，到2021年年底前，全省力争建成绿道5000公里，初步构建全省绿道主体框架；到2025年年底前，基本建成有机串联全省内主要公园绿地、山体、海域、河湖水系、生态区和历史人文空间的全省绿道网络系统。自2017年起，上海市连续三年将绿道建设列入市政府实事项目，以每年建设200公里的目标推进，如新江湾绿道串联了城市生态走廊、公园、文体中心等重要的公共空间，形成了具有综合功能的城市生态廊道。福州市积极推进生态修复和城市修补，按照环城达山、沿溪通海、绿道串公园、顺路联景点的思路，建成滨河绿道400公里，山地绿道175公里，市民家门口的串珠公园168个，公园服务半径覆盖率达91.4%，实现了“300米见绿、500米见园”。</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绿道建设推动形成绿色发展方式和生活方式，倡导绿色出行、垃圾分类、节约用水、绿色消费等生活新风尚。绿道提供了自然优美的步行和骑行空间，让人们充分享受健康舒适的绿色出行体验。浙江嘉兴在环城绿道开展“跑步+捡垃圾+分类”活动，倡导“垃圾分类从我做起”。广东江门组织百余名骑行爱好者沿滨江绿道一路宣传节约用水理念。武汉东湖绿道的建设者重回绿道，组织百人快闪和迷你马拉松活动，倡导健康生活和绿色发展。</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下一步，住房和城乡建设部将继续完善绿道工程建设标准，推动形成连接城市生态要素的绿道网络，引导各地依托绿道开展丰富多彩的市民参与活动，让绿色发展方式和生活方式更加深入人心，进一步增强人民群众的获得感和幸福感。</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 w:hAnsi="仿宋" w:eastAsia="仿宋" w:cs="仿宋"/>
          <w:sz w:val="28"/>
          <w:szCs w:val="22"/>
          <w:lang w:val="en-US" w:eastAsia="zh-CN"/>
        </w:rPr>
      </w:pPr>
      <w:r>
        <w:rPr>
          <w:sz w:val="32"/>
        </w:rPr>
        <mc:AlternateContent>
          <mc:Choice Requires="wps">
            <w:drawing>
              <wp:anchor distT="0" distB="0" distL="114300" distR="114300" simplePos="0" relativeHeight="254081024" behindDoc="0" locked="0" layoutInCell="1" allowOverlap="1">
                <wp:simplePos x="0" y="0"/>
                <wp:positionH relativeFrom="column">
                  <wp:posOffset>8890</wp:posOffset>
                </wp:positionH>
                <wp:positionV relativeFrom="paragraph">
                  <wp:posOffset>74930</wp:posOffset>
                </wp:positionV>
                <wp:extent cx="953135" cy="303530"/>
                <wp:effectExtent l="14605" t="13970" r="22860" b="25400"/>
                <wp:wrapNone/>
                <wp:docPr id="14" name="文本框 4"/>
                <wp:cNvGraphicFramePr/>
                <a:graphic xmlns:a="http://schemas.openxmlformats.org/drawingml/2006/main">
                  <a:graphicData uri="http://schemas.microsoft.com/office/word/2010/wordprocessingShape">
                    <wps:wsp>
                      <wps:cNvSpPr txBox="1"/>
                      <wps:spPr>
                        <a:xfrm>
                          <a:off x="0" y="0"/>
                          <a:ext cx="953135"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市场动态</w:t>
                            </w:r>
                          </w:p>
                        </w:txbxContent>
                      </wps:txbx>
                      <wps:bodyPr upright="1"/>
                    </wps:wsp>
                  </a:graphicData>
                </a:graphic>
              </wp:anchor>
            </w:drawing>
          </mc:Choice>
          <mc:Fallback>
            <w:pict>
              <v:shape id="文本框 4" o:spid="_x0000_s1026" o:spt="202" type="#_x0000_t202" style="position:absolute;left:0pt;margin-left:0.7pt;margin-top:5.9pt;height:23.9pt;width:75.05pt;z-index:254081024;mso-width-relative:page;mso-height-relative:page;" fillcolor="#FFFFFF" filled="t" stroked="t" coordsize="21600,21600" o:gfxdata="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qOVx1QAAAAcBAAAPAAAAAAAAAAEAIAAA&#10;ACIAAABkcnMvZG93bnJldi54bWxQSwECFAAUAAAACACHTuJAa7cdRQ8CAAA0BAAADgAAAAAAAAAB&#10;ACAAAAAkAQAAZHJzL2Uyb0RvYy54bWxQSwUGAAAAAAYABgBZAQAApQU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市场动态</w:t>
                      </w:r>
                    </w:p>
                  </w:txbxContent>
                </v:textbox>
              </v:shape>
            </w:pict>
          </mc:Fallback>
        </mc:AlternateContent>
      </w:r>
      <w:r>
        <w:rPr>
          <w:rFonts w:hint="eastAsia" w:ascii="仿宋" w:hAnsi="仿宋" w:eastAsia="仿宋" w:cs="仿宋"/>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2019年3月份周口市房地产市场运行情况</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（一）全市批准商品房预售面积50.6万平方米，同比增长89.9%，环比增长70.7%。其中，商品住房批准预售面积41.4万平方米，同比增长70.4%，环比增长58.9%。</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二）全市商品房成交面积49.1万平方米，同比增长35.4%，环比增长11.6%；成交金额27.29亿元，同比增长67.1%，环比增长23.6%；成交均价5557元／平方米，同比上涨23.4%，环比上涨8.9%；其中，商品住房成交面积43.48万平方米，同比增长35.0%，环比增长13.9%，成交金额22.56亿元，同比增长66.9%，环比增长24.1%；成交均价5188元／平方米，同比上涨23.6%，环比上涨8.9%。</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（三）中心城区2019年3月份批准商品房预售面积15.22万平方米，同比增长70.1%，环比增长321.6%。其中，商品住房批准预售面积13.48万平方米，同比增长54.1%，环比增长310.9%。</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四）中心城区商品房成交面积17.55万平方米，同比增长165.9%，环比增长70.7%；成交金额11.11亿元，同比增长211.6%，环比增长79.2%；成交均价6331元／平方米，同比上涨17.2%，环比上涨4.9%。其中，商品住房成交面积16.2万平方米，同比增长151.9%，环比增长79.4%，成交金额9.61亿元，同比增长177.9%，环比增长88.0%；成交均价5930元／平方米，同比上涨10.3%，环比上涨4.8%。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lang w:val="en-US" w:eastAsia="zh-CN"/>
        </w:rPr>
        <mc:AlternateContent>
          <mc:Choice Requires="wps">
            <w:drawing>
              <wp:anchor distT="0" distB="0" distL="114300" distR="114300" simplePos="0" relativeHeight="254085120" behindDoc="0" locked="0" layoutInCell="1" allowOverlap="1">
                <wp:simplePos x="0" y="0"/>
                <wp:positionH relativeFrom="column">
                  <wp:posOffset>27305</wp:posOffset>
                </wp:positionH>
                <wp:positionV relativeFrom="paragraph">
                  <wp:posOffset>292100</wp:posOffset>
                </wp:positionV>
                <wp:extent cx="932180" cy="472440"/>
                <wp:effectExtent l="13970" t="0" r="25400" b="27940"/>
                <wp:wrapNone/>
                <wp:docPr id="1" name="文本框 1"/>
                <wp:cNvGraphicFramePr/>
                <a:graphic xmlns:a="http://schemas.openxmlformats.org/drawingml/2006/main">
                  <a:graphicData uri="http://schemas.microsoft.com/office/word/2010/wordprocessingShape">
                    <wps:wsp>
                      <wps:cNvSpPr txBox="1"/>
                      <wps:spPr>
                        <a:xfrm>
                          <a:off x="0" y="0"/>
                          <a:ext cx="932180" cy="47244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百城建设提质工程</w:t>
                            </w:r>
                          </w:p>
                        </w:txbxContent>
                      </wps:txbx>
                      <wps:bodyPr upright="1"/>
                    </wps:wsp>
                  </a:graphicData>
                </a:graphic>
              </wp:anchor>
            </w:drawing>
          </mc:Choice>
          <mc:Fallback>
            <w:pict>
              <v:shape id="_x0000_s1026" o:spid="_x0000_s1026" o:spt="202" type="#_x0000_t202" style="position:absolute;left:0pt;margin-left:2.15pt;margin-top:23pt;height:37.2pt;width:73.4pt;z-index:254085120;mso-width-relative:page;mso-height-relative:page;" fillcolor="#FFFFFF" filled="t" stroked="t" coordsize="21600,21600" o:gfxdata="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CE141gAAAAgBAAAPAAAAAAAAAAEAIAAA&#10;ACIAAABkcnMvZG93bnJldi54bWxQSwECFAAUAAAACACHTuJAIC7GfQ4CAAAzBAAADgAAAAAAAAAB&#10;ACAAAAAlAQAAZHJzL2Uyb0RvYy54bWxQSwUGAAAAAAYABgBZAQAApQU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百城建设提质工程</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周口市2019年第一季度项目集中开工</w:t>
      </w:r>
    </w:p>
    <w:p>
      <w:pPr>
        <w:keepNext w:val="0"/>
        <w:keepLines w:val="0"/>
        <w:pageBreakBefore w:val="0"/>
        <w:widowControl w:val="0"/>
        <w:kinsoku/>
        <w:wordWrap/>
        <w:overflowPunct/>
        <w:topLinePunct w:val="0"/>
        <w:autoSpaceDE/>
        <w:autoSpaceDN/>
        <w:bidi w:val="0"/>
        <w:adjustRightInd/>
        <w:snapToGrid w:val="0"/>
        <w:spacing w:line="520" w:lineRule="exact"/>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春和景明，万象更新。3月6日上午，农历惊蛰节气，周口市举行2019年第一季度项目集中开工仪式。周口市委书记刘继标下达开工令。周口市领导牛越丽、方婷、李云、岳文华、吉建军、刘国连、王平、胡军，市政府秘书长张继林出席开工仪式。胡军主持开工仪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第一季度，周口市集中开工项目共82个，总投资604.9亿元，2019年计划投资225.5亿元。其中，中心城区集中开工项目16个，总投资97.47亿元，2019年计划投资34.92亿元。这16个项目，涵盖了基础设施、交通、能源、社会事业等多个领域、多个行业。项目建设是促进全市经济社会发展的重要载体和有效抓手。我市举行项目集中开工是贯彻落实2019年度全省重点项目推进会议精神的重要举措，也是扩投资、稳增长、优供给、补短板的具体行动，必将为全市经济社会持续健康发展注入新的能量和动力。</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上午9时30分，市委书记刘继标宣布：周口市2019年第一季度开工项目开工。</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吉建军强调，开工即是决战，发令就是冲刺。全市各级各部门要围绕项目要素保障，加强沟通协调，主动对接服务，形成工作合力，高质量推进项目建设。一要加强协调，进一步完善项目推进机制。强化项目责任，落实一个项目、一名领导、一套班子、一个责任单位、一抓到底的责任机制；强化项目调度，坚持项目协调推进例会制度，及时解决项目建设过程中的困难和问题；强化项目管理，加强对开工项目的督促检查、观摩讲评和考核通报，确保项目建设顺利实施。二要优化服务，积极营造良好发展环境。项目所在地和相关部门要紧紧围绕项目建设主战场，认真履职尽责，密切协作配合，重点抓好要素保障，进一步简化审批环节、压缩审批时限、优化服务流程，做到服务全到位、建设零干扰、发展无障碍。三要提高效率，迅速掀起项目建设高潮。各建设单位要抓住当前项目建设黄金期，细化时间节点、倒排任务目标，要确保项目安全和工程质量，严格标准，科学施工，大干快上，力争项目早日建成投用，及早发挥效益，为周口跨越发展提供有力支撑。</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开工仪式上，项目业主单位周口市住建局，项目建设施工单位代表——江苏中南建设集团上海投资发展有限公司河南区负责人，项目所在地代表——周口市经济开发区主要负责人，围绕服务项目、建设项目先后进行发言。</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周口市“推进百城提质·建设魅力周口”</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专题研修班在杭州市成功举办</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为深入贯彻习近平总书记生态文明思想，认真落实省、市城市工作会议以及全省百城建设提质工程和文明城市创建工作推进会精神，提升我市城市规划、建设、管理水平，改善人居生活环境，推动全市百城建设提质工程纵深开展，由周口市百城办委托全国市长研修学院（住房和城乡建设干部学院）主办的周口市“推进百城提质·建设魅力周口”专题研修班，于3月29日至4月4日，在浙江省杭州市成功举办。本次研修班由市长丁福浩带队，市百城提质领导小组部分成员单位和各县（市、区）政府、百城办负责同志共计78人参加。副市长路云主持开班仪式。市政府秘书长张继林任研修班班长。</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针对学员来自不同方面、不同层面，研修班精心设计课程，搭配出一场内容丰富、针对性强的“特色大餐”。在授课形式上，采取专题讲座、现场教学、座谈研讨等开展培训；在授课内容上，重点围绕城市工作形势、发展趋势、特色塑造、绿色协调、产业培育等，涵盖了城市规划、建设、管理和经营等城市工作的重要方面，兼具前沿理论和实践经验。作为承办方，全国市长研修学院专门聘请了中国城市规划设计研究院副院长郑德高、浙江大学城市学院城市管理研究中心主任韩明清、中国建筑学会秘书长周畅、新加坡城市发展顾问中心执行总监林光明、香港华高莱斯地产CEO（北京大学、清华大学特聘教授）李忠、美国能源基金会北京代表处项目总裁何东全、中国城市规划设计研究院原院长李晓江等国内外知名专家教授，向学员讲授城市发展与转型、杭州灯光经济发展经验、城市建筑与城市特色塑造、新加坡“花园城市”规划建设管理的启示与借鉴、城市品牌建设与讲好周口故事、以人为本的城市规划设计与城市大数据分析、雄安新区规划解读与京津冀协同发展战略等。各位专家的理论观点，既深刻独到又通俗易懂，既旁征博引又紧扣主题，既发人深省又生动有趣，时时博得阵阵喝彩。</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为使广大学员将所学知识与当地实践相结合，积极探索适合本地发展的方式思路，做到学有所思、学有所获、学有所成，研修班期间，承办方积极协调，安排了不同内容的现场教学。走进杭州阿里巴巴总部园区，认真聆听讲解人员的介绍，学习先进管理经营理念；来到美丽的西子湖畔，实地观赏周边夜景亮化工程；参观G20国际经济合作论坛峰会场馆，学习大型公共建筑建设和文化体现；深入历史名村——桐庐县环溪村，真切感受美丽乡村建设的无穷魅力；长途奔赴安吉县，深刻领会习近平总书记“绿水青山就是金山银山”新发展理念的内涵要义。通过现场教学，广大学员深切地感受到，在新发展理念指引下，杭州市魅力城市建设、美丽乡村建设思路宽、步子大，收获颇丰，受益良多。</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4月3日晚，在完成既定学习任务后，班长张继林主持召开研修班研讨会。研讨会上，大家普遍反映，本次研修班课程设计合理，授课内容全面，满足实际需求。川汇区政府区长李湛、河南省金华夏建工集团董事长何金明等学员代表，针对不同主题，分别就装配式建筑发展趋势等，分享交流了学习体会。副市长路云就高质量推进全市百城提质，从规划编制、项目推进、基础设施建设、改善公共服务、推动产城融合、培育特色产业、构建安全体系、推进城管高质量八个方面，对学员提出明确要求。最后，市长丁福浩针对城市规划、建设、运行、管理和经营，进行了理论阐释和实践指导；同时，结合周口区位、人口、地价、建筑、交通、产业、时代等实际，就城市建设发展和百城建设提质工作，指明了着力重点，提供了发展遵循。</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为期７天的学习研修，既紧凑而又充实。研修期间，广大学员认真听讲、专注学习，在学习中明确，在思考中明晰思路，在交流中形成共识。学员们纷纷表示，一定以此次研修班为契机，坚持学以致用，贯彻落实习近平新时代生态文明思想，围绕“繁荣、魅力、舒适”的现代城市目标，谋划建设配套设施，提高城市承载力、竞争力，建设宜居城市、美丽乡村。</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本次学习研修，整体气氛热烈，充分彰显了我市党员干部积极进取、致力发展的精神风貌，严守纪律、团结一致的良好形象。通过这次研修，必将为我市提供专业人才支撑，助推全市百城提质再上新台阶。</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周口市人大代表视察中心城区百城建设提质工程项目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3月23日上午，出席周口市四届人大四次会议的人大代表集中视察中心城区百城建设提质工程项目。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参加周口市四届人大四次会议的600多名人大代表先后来到沙颍河治理一期工程故港新意、周口港、引黄调蓄工程、森林公园、贾鲁嘉苑安置区、铁路主题公园等地进行视察。人大代表们一边察看，一边听取相关部门对有关工作情况的汇报，认真了解了各项目建设进度及成效。</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通过实地察看和听取汇报，参加视察活动的人大代表对周口市中心城区建设取得的成绩给予充分的肯定。大家纷纷表示，将以此次视察活动为契机，进一步提高履行职责的责任感和使命感，持之以恒地发挥好人大代表的作用。以对人民负责、对职责负责的态度，时刻关心、关注重点项目建设，多做联系群众、解疑释惑、凝聚人心的工作，促进周口市经济社会发展，共谱周口发展新篇章。</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周口市政协领导与政协委员一起视察</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仿宋" w:hAnsi="仿宋" w:eastAsia="仿宋" w:cs="仿宋"/>
          <w:sz w:val="28"/>
          <w:szCs w:val="22"/>
          <w:lang w:val="en-US" w:eastAsia="zh-CN"/>
        </w:rPr>
      </w:pPr>
      <w:r>
        <w:rPr>
          <w:rFonts w:hint="eastAsia" w:ascii="方正小标宋简体" w:hAnsi="方正小标宋简体" w:eastAsia="方正小标宋简体" w:cs="方正小标宋简体"/>
          <w:b/>
          <w:bCs/>
          <w:sz w:val="32"/>
          <w:szCs w:val="32"/>
          <w:lang w:val="en-US" w:eastAsia="zh-CN"/>
        </w:rPr>
        <w:t>中心城区百城建设提质工程项目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3月23日下午，周口市政协领导穆仁先、杨珺、张文平、程维明、李海燕及秘书长张辉与参加市政协四届三次会议的委员们一起视察中心城区百城建设提质工程项目。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r>
        <w:rPr>
          <w:rFonts w:hint="eastAsia" w:ascii="仿宋" w:hAnsi="仿宋" w:eastAsia="仿宋" w:cs="仿宋"/>
          <w:sz w:val="28"/>
          <w:szCs w:val="22"/>
          <w:lang w:val="en-US" w:eastAsia="zh-CN"/>
        </w:rPr>
        <w:t>参加周口市政协四届三次会议的500多名政协委员先后来到沙颍河治理一期工程故港新意、周口港、引黄调蓄工程、森林公园、贾鲁嘉苑安置区、铁路主题公园视察。周口中心城区的发展变化给参加市政协四届三次会议的政协委员们留下了深刻印象。政协委员们对周口发展的成果表示由衷的赞叹。大家一致认为，近两年，周口中心城区发生了翻天覆地的变化，体现了市委、市政府“大干快上三五载，请君再看周口城”的决心，大大提升了周口的城市形象，改善了周口的人居环境。政协委员们纷纷表示，周口中心城区让人眼前一亮，在今后的工作生活中，将宣传好周口建设取得的一系列成绩，积极参与到周口大发展、大建设当中，履职尽责，勇于担当，发挥好政协委员的作用，为周口发展贡献智慧和力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 w:hAnsi="仿宋" w:eastAsia="仿宋" w:cs="仿宋"/>
          <w:sz w:val="28"/>
          <w:szCs w:val="22"/>
          <w:lang w:val="en-US" w:eastAsia="zh-CN"/>
        </w:rPr>
      </w:pPr>
      <w:r>
        <w:rPr>
          <w:sz w:val="32"/>
        </w:rPr>
        <mc:AlternateContent>
          <mc:Choice Requires="wps">
            <w:drawing>
              <wp:anchor distT="0" distB="0" distL="114300" distR="114300" simplePos="0" relativeHeight="259096576" behindDoc="0" locked="0" layoutInCell="1" allowOverlap="1">
                <wp:simplePos x="0" y="0"/>
                <wp:positionH relativeFrom="column">
                  <wp:posOffset>43815</wp:posOffset>
                </wp:positionH>
                <wp:positionV relativeFrom="paragraph">
                  <wp:posOffset>36830</wp:posOffset>
                </wp:positionV>
                <wp:extent cx="1316990" cy="303530"/>
                <wp:effectExtent l="13970" t="13970" r="21590" b="25400"/>
                <wp:wrapNone/>
                <wp:docPr id="12" name="文本框 5"/>
                <wp:cNvGraphicFramePr/>
                <a:graphic xmlns:a="http://schemas.openxmlformats.org/drawingml/2006/main">
                  <a:graphicData uri="http://schemas.microsoft.com/office/word/2010/wordprocessingShape">
                    <wps:wsp>
                      <wps:cNvSpPr txBox="1"/>
                      <wps:spPr>
                        <a:xfrm>
                          <a:off x="0" y="0"/>
                          <a:ext cx="1316990"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市局工作动态</w:t>
                            </w:r>
                          </w:p>
                        </w:txbxContent>
                      </wps:txbx>
                      <wps:bodyPr upright="1"/>
                    </wps:wsp>
                  </a:graphicData>
                </a:graphic>
              </wp:anchor>
            </w:drawing>
          </mc:Choice>
          <mc:Fallback>
            <w:pict>
              <v:shape id="文本框 5" o:spid="_x0000_s1026" o:spt="202" type="#_x0000_t202" style="position:absolute;left:0pt;margin-left:3.45pt;margin-top:2.9pt;height:23.9pt;width:103.7pt;z-index:259096576;mso-width-relative:page;mso-height-relative:page;" fillcolor="#FFFFFF" filled="t" stroked="t" coordsize="21600,21600" o:gfxdata="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xaEb1AAAAAYBAAAPAAAAAAAAAAEAIAAA&#10;ACIAAABkcnMvZG93bnJldi54bWxQSwECFAAUAAAACACHTuJAgUI05xACAAA1BAAADgAAAAAAAAAB&#10;ACAAAAAjAQAAZHJzL2Uyb0RvYy54bWxQSwUGAAAAAAYABgBZAQAApQU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市局工作动态</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p>
    <w:p>
      <w:pPr>
        <w:keepNext w:val="0"/>
        <w:keepLines w:val="0"/>
        <w:pageBreakBefore w:val="0"/>
        <w:widowControl w:val="0"/>
        <w:kinsoku/>
        <w:wordWrap/>
        <w:overflowPunct/>
        <w:topLinePunct w:val="0"/>
        <w:autoSpaceDE/>
        <w:autoSpaceDN/>
        <w:bidi w:val="0"/>
        <w:adjustRightInd/>
        <w:snapToGrid w:val="0"/>
        <w:spacing w:line="540" w:lineRule="atLeast"/>
        <w:ind w:firstLine="0" w:firstLineChars="0"/>
        <w:jc w:val="center"/>
        <w:textAlignment w:val="auto"/>
        <w:outlineLvl w:val="9"/>
        <w:rPr>
          <w:rFonts w:hint="eastAsia" w:ascii="仿宋" w:hAnsi="仿宋" w:eastAsia="仿宋" w:cs="仿宋"/>
          <w:sz w:val="28"/>
          <w:szCs w:val="22"/>
        </w:rPr>
      </w:pPr>
      <w:r>
        <w:rPr>
          <w:rFonts w:hint="eastAsia" w:ascii="方正小标宋简体" w:hAnsi="方正小标宋简体" w:eastAsia="方正小标宋简体" w:cs="方正小标宋简体"/>
          <w:b/>
          <w:bCs/>
          <w:sz w:val="32"/>
          <w:szCs w:val="32"/>
        </w:rPr>
        <w:t>市住建局召开2018年度党建述职评议考核会议</w:t>
      </w: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2019年1月28日，周口市住建局召开2018年度系统党建述职评议考核会议，4个党支部在会上汇报了履行党建、党风廉政建设责任制工作情况，其余16个支部进行了书面述职，述职结束后进行了民主评议。</w:t>
      </w: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会议传达了市直工委关于做好2018年度基层党建述职评议考核工作的通知，会上，4个党支部书记就落实党建工作责任制的基本情况、存在的问题及原因、今后工作思路和具体措施进行了述职，局党组领导对照各支部思想建设、组织建设、作风建设、党风廉政建设和精神文明建设工作情况进行了点评。</w:t>
      </w: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民主测评后，薛景松副局长代表局党组提出了下一步支部工作要点，各党支部要把“讲政治、敢担当、改作风”作为下一步支部工作重点，组织支部党员参与专题学习，确保各项党建工作在各党支部落到实处、见到实效。要严格对照《中国共产党支部工作条例（试行）》的具体要求和上级党组织的要求认真开展支部工作，逐项整改，狠抓落实，依法依规推进支部建设。要进一步发挥支部战斗堡垒作用，不断提高支部班子战斗力、支委委员工作能力、党员整体活力，引领全体党员奋力谱写新时代住房城乡建设工作新篇章。</w:t>
      </w: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 xml:space="preserve"> 携手创绿共植未来开展义务植树活动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为创建森林周口、生态周口，2月28日上午，在市住建局领导的带领下周口市装修装饰和墙体材料改革管理办公室12名志愿者来到了周口市森林公园开展义务植树活动。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参加义务植树，是适龄公民应尽的法定义务；为增强生态环境保护意识，深入践行习近平总书记关于生态文明的重要思想，单位党员干部充分发挥不怕苦、不怕累的精神，有挖坑的、有扶植小树苗的，大家同心协力，植树现场，热闹非凡，虽然天气还带着一丝凉意，但却丝毫不减植树的热情，一番热火朝天的劳动后，一棵棵新栽种的树苗亭亭玉立，在明媚的春光中展现勃勃生机，为初春的中原大地平添丝丝活力。</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市住房城乡建设局局长张继宏组织召开</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建筑扬尘专项治理及安全生产事故隐患大暗访</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大排查大整治大执法攻坚推进会</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3月9日上午，局长张继宏组织召开建筑扬尘专项治理及安全生产事故隐患大暗访大排查大整治大执法攻坚推进会，传达全市扬尘污染防治推进会议精神和省住建厅切实做好节后和全国“两会”期间建筑施工开复工安全生产管理工作的通知要求，研究部署扬尘污染专项治理及安全生产工作四大攻坚工作。局建管科、安监站、监察支队及扬尘治理工作专班有关人员参加会议。市环境保护局局长方万政应邀参</w:t>
      </w:r>
      <w:r>
        <w:rPr>
          <w:rFonts w:hint="eastAsia" w:ascii="仿宋" w:hAnsi="仿宋" w:eastAsia="仿宋" w:cs="仿宋"/>
          <w:sz w:val="28"/>
          <w:szCs w:val="22"/>
          <w:lang w:val="en-US" w:eastAsia="zh-CN"/>
        </w:rPr>
        <w:t>加</w:t>
      </w:r>
      <w:r>
        <w:rPr>
          <w:rFonts w:hint="eastAsia" w:ascii="仿宋" w:hAnsi="仿宋" w:eastAsia="仿宋" w:cs="仿宋"/>
          <w:sz w:val="28"/>
          <w:szCs w:val="22"/>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lang w:val="en-US" w:eastAsia="zh-CN"/>
        </w:rPr>
        <w:t>会上</w:t>
      </w:r>
      <w:r>
        <w:rPr>
          <w:rFonts w:hint="eastAsia" w:ascii="仿宋" w:hAnsi="仿宋" w:eastAsia="仿宋" w:cs="仿宋"/>
          <w:sz w:val="28"/>
          <w:szCs w:val="22"/>
        </w:rPr>
        <w:t>传达</w:t>
      </w:r>
      <w:r>
        <w:rPr>
          <w:rFonts w:hint="eastAsia" w:ascii="仿宋" w:hAnsi="仿宋" w:eastAsia="仿宋" w:cs="仿宋"/>
          <w:sz w:val="28"/>
          <w:szCs w:val="22"/>
          <w:lang w:val="en-US" w:eastAsia="zh-CN"/>
        </w:rPr>
        <w:t>了</w:t>
      </w:r>
      <w:r>
        <w:rPr>
          <w:rFonts w:hint="eastAsia" w:ascii="仿宋" w:hAnsi="仿宋" w:eastAsia="仿宋" w:cs="仿宋"/>
          <w:sz w:val="28"/>
          <w:szCs w:val="22"/>
        </w:rPr>
        <w:t>全市扬尘污染防治推进会议精神</w:t>
      </w:r>
      <w:r>
        <w:rPr>
          <w:rFonts w:hint="eastAsia" w:ascii="仿宋" w:hAnsi="仿宋" w:eastAsia="仿宋" w:cs="仿宋"/>
          <w:sz w:val="28"/>
          <w:szCs w:val="22"/>
          <w:lang w:eastAsia="zh-CN"/>
        </w:rPr>
        <w:t>，</w:t>
      </w:r>
      <w:r>
        <w:rPr>
          <w:rFonts w:hint="eastAsia" w:ascii="仿宋" w:hAnsi="仿宋" w:eastAsia="仿宋" w:cs="仿宋"/>
          <w:sz w:val="28"/>
          <w:szCs w:val="22"/>
          <w:lang w:val="en-US" w:eastAsia="zh-CN"/>
        </w:rPr>
        <w:t>通报了</w:t>
      </w:r>
      <w:r>
        <w:rPr>
          <w:rFonts w:hint="eastAsia" w:ascii="仿宋" w:hAnsi="仿宋" w:eastAsia="仿宋" w:cs="仿宋"/>
          <w:sz w:val="28"/>
          <w:szCs w:val="22"/>
        </w:rPr>
        <w:t>扬尘污染问题</w:t>
      </w:r>
      <w:r>
        <w:rPr>
          <w:rFonts w:hint="eastAsia" w:ascii="仿宋" w:hAnsi="仿宋" w:eastAsia="仿宋" w:cs="仿宋"/>
          <w:sz w:val="28"/>
          <w:szCs w:val="22"/>
          <w:lang w:val="en-US" w:eastAsia="zh-CN"/>
        </w:rPr>
        <w:t>形势，与会人员共同学习了</w:t>
      </w:r>
      <w:r>
        <w:rPr>
          <w:rFonts w:hint="eastAsia" w:ascii="仿宋" w:hAnsi="仿宋" w:eastAsia="仿宋" w:cs="仿宋"/>
          <w:sz w:val="28"/>
          <w:szCs w:val="22"/>
        </w:rPr>
        <w:t>省住建厅做好节后和全国“两会”期间建筑施工开复工安全生产管理工作的通知精神</w:t>
      </w:r>
      <w:r>
        <w:rPr>
          <w:rFonts w:hint="eastAsia" w:ascii="仿宋" w:hAnsi="仿宋" w:eastAsia="仿宋" w:cs="仿宋"/>
          <w:sz w:val="28"/>
          <w:szCs w:val="22"/>
          <w:lang w:eastAsia="zh-CN"/>
        </w:rPr>
        <w:t>。</w:t>
      </w:r>
      <w:r>
        <w:rPr>
          <w:rFonts w:hint="eastAsia" w:ascii="仿宋" w:hAnsi="仿宋" w:eastAsia="仿宋" w:cs="仿宋"/>
          <w:sz w:val="28"/>
          <w:szCs w:val="22"/>
          <w:lang w:val="en-US" w:eastAsia="zh-CN"/>
        </w:rPr>
        <w:t>张继宏局长安排部署下一阶段的</w:t>
      </w:r>
      <w:r>
        <w:rPr>
          <w:rFonts w:hint="eastAsia" w:ascii="仿宋" w:hAnsi="仿宋" w:eastAsia="仿宋" w:cs="仿宋"/>
          <w:sz w:val="28"/>
          <w:szCs w:val="22"/>
        </w:rPr>
        <w:t>建筑扬尘污染专项治理工作</w:t>
      </w:r>
      <w:r>
        <w:rPr>
          <w:rFonts w:hint="eastAsia" w:ascii="仿宋" w:hAnsi="仿宋" w:eastAsia="仿宋" w:cs="仿宋"/>
          <w:sz w:val="28"/>
          <w:szCs w:val="22"/>
          <w:lang w:eastAsia="zh-CN"/>
        </w:rPr>
        <w:t>，</w:t>
      </w:r>
      <w:r>
        <w:rPr>
          <w:rFonts w:hint="eastAsia" w:ascii="仿宋" w:hAnsi="仿宋" w:eastAsia="仿宋" w:cs="仿宋"/>
          <w:sz w:val="28"/>
          <w:szCs w:val="22"/>
          <w:lang w:val="en-US" w:eastAsia="zh-CN"/>
        </w:rPr>
        <w:t>提出了三个方面的要求：一</w:t>
      </w:r>
      <w:r>
        <w:rPr>
          <w:rFonts w:hint="eastAsia" w:ascii="仿宋" w:hAnsi="仿宋" w:eastAsia="仿宋" w:cs="仿宋"/>
          <w:sz w:val="28"/>
          <w:szCs w:val="22"/>
        </w:rPr>
        <w:t>要严格按照“六个百分之百”扬尘防治标准要求，开展大排查活动，针对扬尘防治的重点领域、重点区域、重点时段和重点任务，突出土方施工阶段管控，扬尘专班人员要派专人驻地值守。</w:t>
      </w:r>
      <w:r>
        <w:rPr>
          <w:rFonts w:hint="eastAsia" w:ascii="仿宋" w:hAnsi="仿宋" w:eastAsia="仿宋" w:cs="仿宋"/>
          <w:sz w:val="28"/>
          <w:szCs w:val="22"/>
          <w:lang w:val="en-US" w:eastAsia="zh-CN"/>
        </w:rPr>
        <w:t>二要</w:t>
      </w:r>
      <w:r>
        <w:rPr>
          <w:rFonts w:hint="eastAsia" w:ascii="仿宋" w:hAnsi="仿宋" w:eastAsia="仿宋" w:cs="仿宋"/>
          <w:sz w:val="28"/>
          <w:szCs w:val="22"/>
        </w:rPr>
        <w:t>对处于主体阶段施工的项目加强常态化管理，督促企业定期洒水，保持湿润，做好裸露土及物料覆盖，落实降尘、抑尘措施。</w:t>
      </w:r>
      <w:r>
        <w:rPr>
          <w:rFonts w:hint="eastAsia" w:ascii="仿宋" w:hAnsi="仿宋" w:eastAsia="仿宋" w:cs="仿宋"/>
          <w:sz w:val="28"/>
          <w:szCs w:val="22"/>
          <w:lang w:val="en-US" w:eastAsia="zh-CN"/>
        </w:rPr>
        <w:t>三要</w:t>
      </w:r>
      <w:r>
        <w:rPr>
          <w:rFonts w:hint="eastAsia" w:ascii="仿宋" w:hAnsi="仿宋" w:eastAsia="仿宋" w:cs="仿宋"/>
          <w:sz w:val="28"/>
          <w:szCs w:val="22"/>
        </w:rPr>
        <w:t>加大处罚问责力度</w:t>
      </w:r>
      <w:r>
        <w:rPr>
          <w:rFonts w:hint="eastAsia" w:ascii="仿宋" w:hAnsi="仿宋" w:eastAsia="仿宋" w:cs="仿宋"/>
          <w:sz w:val="28"/>
          <w:szCs w:val="22"/>
          <w:lang w:eastAsia="zh-CN"/>
        </w:rPr>
        <w:t>，</w:t>
      </w:r>
      <w:r>
        <w:rPr>
          <w:rFonts w:hint="eastAsia" w:ascii="仿宋" w:hAnsi="仿宋" w:eastAsia="仿宋" w:cs="仿宋"/>
          <w:sz w:val="28"/>
          <w:szCs w:val="22"/>
        </w:rPr>
        <w:t>对落实扬尘防治措施不到位</w:t>
      </w:r>
      <w:r>
        <w:rPr>
          <w:rFonts w:hint="eastAsia" w:ascii="仿宋" w:hAnsi="仿宋" w:eastAsia="仿宋" w:cs="仿宋"/>
          <w:sz w:val="28"/>
          <w:szCs w:val="22"/>
          <w:lang w:eastAsia="zh-CN"/>
        </w:rPr>
        <w:t>、</w:t>
      </w:r>
      <w:r>
        <w:rPr>
          <w:rFonts w:hint="eastAsia" w:ascii="仿宋" w:hAnsi="仿宋" w:eastAsia="仿宋" w:cs="仿宋"/>
          <w:sz w:val="28"/>
          <w:szCs w:val="22"/>
        </w:rPr>
        <w:t>扬尘污染严重的项目，要严管重罚，快查快处</w:t>
      </w:r>
      <w:r>
        <w:rPr>
          <w:rFonts w:hint="eastAsia" w:ascii="仿宋" w:hAnsi="仿宋" w:eastAsia="仿宋" w:cs="仿宋"/>
          <w:sz w:val="28"/>
          <w:szCs w:val="22"/>
          <w:lang w:eastAsia="zh-CN"/>
        </w:rPr>
        <w:t>；</w:t>
      </w:r>
      <w:r>
        <w:rPr>
          <w:rFonts w:hint="eastAsia" w:ascii="仿宋" w:hAnsi="仿宋" w:eastAsia="仿宋" w:cs="仿宋"/>
          <w:sz w:val="28"/>
          <w:szCs w:val="22"/>
        </w:rPr>
        <w:t>对监管失职的工作人员，要进行处理问责。</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lang w:val="en-US" w:eastAsia="zh-CN"/>
        </w:rPr>
        <w:t>会上还明确了</w:t>
      </w:r>
      <w:r>
        <w:rPr>
          <w:rFonts w:hint="eastAsia" w:ascii="仿宋" w:hAnsi="仿宋" w:eastAsia="仿宋" w:cs="仿宋"/>
          <w:sz w:val="28"/>
          <w:szCs w:val="22"/>
        </w:rPr>
        <w:t>推进建筑施工安全生产大排查大暗访大整治大执法</w:t>
      </w:r>
      <w:r>
        <w:rPr>
          <w:rFonts w:hint="eastAsia" w:ascii="仿宋" w:hAnsi="仿宋" w:eastAsia="仿宋" w:cs="仿宋"/>
          <w:sz w:val="28"/>
          <w:szCs w:val="22"/>
          <w:lang w:val="en-US" w:eastAsia="zh-CN"/>
        </w:rPr>
        <w:t>的重点内容：</w:t>
      </w:r>
      <w:r>
        <w:rPr>
          <w:rFonts w:hint="eastAsia" w:ascii="仿宋" w:hAnsi="仿宋" w:eastAsia="仿宋" w:cs="仿宋"/>
          <w:sz w:val="28"/>
          <w:szCs w:val="22"/>
        </w:rPr>
        <w:t>一是重点检查各类脚手架安全使用情况，特别是超过24米的双排落地式脚手架、各类附着式提升架、电梯（采光井）等；二是重点检查危大工程安全管理情况，特别对深基坑、高支模、起重设备安拆等安全情况；三是重点检查各类起重设备安全使用情况，特别是各类安全装置有效性进行检验，督促企业对各类起重设施设备开工前进行全面的维护保养；四是重点检查各类安全防护情况，特别对各类洞口、临边的安全防护使用情况，塔吊起重臂覆盖范围安全防护、安全通道防护等；五是重点检查临时用电安全管理情况，特别检查工作零线、保护零线的设置，漏电保护器、断路器的灵敏性和可靠性；六是重点检查消防安全管理，特别是作业场所消防器材配备情况，办公宿舍电器消防管理情况，动火制度落实情况、电焊作业管理情况等。对排查出的隐患明确整改责任主体、整改时限和监管部门，对重大隐患实行挂牌督办。</w:t>
      </w:r>
      <w:r>
        <w:rPr>
          <w:rFonts w:hint="eastAsia" w:ascii="仿宋" w:hAnsi="仿宋" w:eastAsia="仿宋" w:cs="仿宋"/>
          <w:sz w:val="28"/>
          <w:szCs w:val="22"/>
          <w:lang w:val="en-US" w:eastAsia="zh-CN"/>
        </w:rPr>
        <w:t>根据检查排查情况，</w:t>
      </w:r>
      <w:r>
        <w:rPr>
          <w:rFonts w:hint="eastAsia" w:ascii="仿宋" w:hAnsi="仿宋" w:eastAsia="仿宋" w:cs="仿宋"/>
          <w:sz w:val="28"/>
          <w:szCs w:val="22"/>
        </w:rPr>
        <w:t>严格落实“四个一律”</w:t>
      </w:r>
      <w:r>
        <w:rPr>
          <w:rFonts w:hint="eastAsia" w:ascii="仿宋" w:hAnsi="仿宋" w:eastAsia="仿宋" w:cs="仿宋"/>
          <w:sz w:val="28"/>
          <w:szCs w:val="22"/>
          <w:lang w:eastAsia="zh-CN"/>
        </w:rPr>
        <w:t>：</w:t>
      </w:r>
      <w:r>
        <w:rPr>
          <w:rFonts w:hint="eastAsia" w:ascii="仿宋" w:hAnsi="仿宋" w:eastAsia="仿宋" w:cs="仿宋"/>
          <w:sz w:val="28"/>
          <w:szCs w:val="22"/>
        </w:rPr>
        <w:t>对非法生产经营建设和经整改仍未达到安全要求的，一律予以关闭取缔；对有关单位和责任人，一律按上限予以处罚；对存在违法行为的单位，一律责令停产停工整顿；对触犯法律的单位及人员，一律依法严格追究法律责任或移交有关单位处理。</w:t>
      </w:r>
      <w:r>
        <w:rPr>
          <w:rFonts w:hint="eastAsia" w:ascii="仿宋" w:hAnsi="仿宋" w:eastAsia="仿宋" w:cs="仿宋"/>
          <w:sz w:val="28"/>
          <w:szCs w:val="22"/>
          <w:lang w:val="en-US" w:eastAsia="zh-CN"/>
        </w:rPr>
        <w:t>同时，</w:t>
      </w:r>
      <w:r>
        <w:rPr>
          <w:rFonts w:hint="eastAsia" w:ascii="仿宋" w:hAnsi="仿宋" w:eastAsia="仿宋" w:cs="仿宋"/>
          <w:sz w:val="28"/>
          <w:szCs w:val="22"/>
        </w:rPr>
        <w:t>要加大警示约谈、上限处罚、公开曝光力度，绝不姑息迁就。</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市环境保护局局长方万政肯定了我局扬尘治理工作，同时，对下</w:t>
      </w:r>
      <w:r>
        <w:rPr>
          <w:rFonts w:hint="eastAsia" w:ascii="仿宋" w:hAnsi="仿宋" w:eastAsia="仿宋" w:cs="仿宋"/>
          <w:sz w:val="28"/>
          <w:szCs w:val="22"/>
          <w:lang w:val="en-US" w:eastAsia="zh-CN"/>
        </w:rPr>
        <w:t>一</w:t>
      </w:r>
      <w:r>
        <w:rPr>
          <w:rFonts w:hint="eastAsia" w:ascii="仿宋" w:hAnsi="仿宋" w:eastAsia="仿宋" w:cs="仿宋"/>
          <w:sz w:val="28"/>
          <w:szCs w:val="22"/>
        </w:rPr>
        <w:t>步建筑扬尘污染治理提出了要求</w:t>
      </w:r>
      <w:r>
        <w:rPr>
          <w:rFonts w:hint="eastAsia" w:ascii="仿宋" w:hAnsi="仿宋" w:eastAsia="仿宋" w:cs="仿宋"/>
          <w:sz w:val="28"/>
          <w:szCs w:val="22"/>
          <w:lang w:eastAsia="zh-CN"/>
        </w:rPr>
        <w:t>：</w:t>
      </w:r>
      <w:r>
        <w:rPr>
          <w:rFonts w:hint="eastAsia" w:ascii="仿宋" w:hAnsi="仿宋" w:eastAsia="仿宋" w:cs="仿宋"/>
          <w:sz w:val="28"/>
          <w:szCs w:val="22"/>
        </w:rPr>
        <w:t>一要认清形势，切实提高政治站位和思想认识；二要提高精细化管理水平；三要敢于动真格，该罚坚决罚，该抓坚决抓。</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0" w:firstLineChars="0"/>
        <w:jc w:val="center"/>
        <w:textAlignment w:val="auto"/>
        <w:outlineLvl w:val="9"/>
        <w:rPr>
          <w:rFonts w:hint="eastAsia" w:ascii="仿宋" w:hAnsi="仿宋" w:eastAsia="仿宋" w:cs="仿宋"/>
          <w:sz w:val="28"/>
          <w:szCs w:val="22"/>
        </w:rPr>
      </w:pPr>
      <w:r>
        <w:rPr>
          <w:rFonts w:hint="eastAsia" w:ascii="方正小标宋简体" w:hAnsi="方正小标宋简体" w:eastAsia="方正小标宋简体" w:cs="方正小标宋简体"/>
          <w:b/>
          <w:bCs/>
          <w:sz w:val="32"/>
          <w:szCs w:val="32"/>
        </w:rPr>
        <w:t>帮扶困难 送文化 送图书 走进沈丘县城北崔楼村</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为认真贯彻落实全国、全省、全市宣传思想工作会议和全省文明办主任会议精神，推进学雷锋志愿服务制度化常态化，营造向上向善、互帮互助的良好社会风尚。3月12日，周口市住房和城乡建设局，周口市装修装饰和墙体材料改革管理办公室党员志愿开展三月学习雷锋月，走进沈丘县城北崔楼行政村，开展了精准帮扶困难，制作移风易俗宣传展板，送去种植、养殖科技等图书活动。</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命运无情，人间有爱；在对口帮扶崔楼村春节慰问中，得知12岁的小黄花得了白血病后，她疼痛无助的眼神始终牵挂着单位每个人的心，为了让她减去病疼的痛苦，党员志愿者精心为小黄花购买了几套服装和玩具及喜爱的图书，并为她送去慰问金和专门购买了常温水杯等。</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崔楼村地处城郊边缘，歪风陋习也是以前长期积累的，不孝敬父母的，索要天价彩礼、婚丧事大操大办等造成了恶劣影响；为推进移风易俗工作，</w:t>
      </w:r>
      <w:r>
        <w:rPr>
          <w:rFonts w:hint="eastAsia" w:ascii="仿宋" w:hAnsi="仿宋" w:eastAsia="仿宋" w:cs="仿宋"/>
          <w:sz w:val="28"/>
          <w:szCs w:val="22"/>
          <w:lang w:val="en-US" w:eastAsia="zh-CN"/>
        </w:rPr>
        <w:t>党员志愿者</w:t>
      </w:r>
      <w:r>
        <w:rPr>
          <w:rFonts w:hint="eastAsia" w:ascii="仿宋" w:hAnsi="仿宋" w:eastAsia="仿宋" w:cs="仿宋"/>
          <w:sz w:val="28"/>
          <w:szCs w:val="22"/>
        </w:rPr>
        <w:t>制作了10多块移风易俗宣传展板装订在村文化广场和交通显著路口，宣传教育引导村民逐步改变观念。</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要想农民富，科技先带路；志愿者们根据提前在崔楼村的调研摸排结果，购买了种植果树、蔬菜和养殖等方面的书籍，并在把书籍交接到村委会科技图书展柜内，志愿者王磊等人走进田间地头，详细为种植户讲解了春天除草、防虫等技术，深受村民的欢迎和喜爱。</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通过这一天对口的帮扶活动，进一步提升了单位每位党员志愿者的党性修养，党员们获益颇多，纷纷表示一定要发挥党员的先锋模范作用，以实际行动展示党员干部的亲民、务实形象，在自己平凡的岗位上做出不平凡的业绩。</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学雷锋 送书法 走进周口许湾乡李灵希望小学</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为进一步发挥党组织和党员的先锋模范作用，让留守儿童在生活和学习上得到关爱，3月13日上午，周口市住房和城乡建设局及周口市装修装饰和墙体材料改革管理办公室的党员志愿者们，到周口市许湾乡李灵希望小学开展了帮扶留守儿童学习毛笔书法活动，为学生们</w:t>
      </w:r>
      <w:r>
        <w:rPr>
          <w:rFonts w:hint="eastAsia" w:ascii="仿宋" w:hAnsi="仿宋" w:eastAsia="仿宋" w:cs="仿宋"/>
          <w:sz w:val="28"/>
          <w:szCs w:val="22"/>
          <w:lang w:val="en-US" w:eastAsia="zh-CN"/>
        </w:rPr>
        <w:t>进行</w:t>
      </w:r>
      <w:r>
        <w:rPr>
          <w:rFonts w:hint="eastAsia" w:ascii="仿宋" w:hAnsi="仿宋" w:eastAsia="仿宋" w:cs="仿宋"/>
          <w:sz w:val="28"/>
          <w:szCs w:val="22"/>
        </w:rPr>
        <w:t>书法讲座，并现场指导学生</w:t>
      </w:r>
      <w:r>
        <w:rPr>
          <w:rFonts w:hint="eastAsia" w:ascii="仿宋" w:hAnsi="仿宋" w:eastAsia="仿宋" w:cs="仿宋"/>
          <w:sz w:val="28"/>
          <w:szCs w:val="22"/>
          <w:lang w:val="en-US" w:eastAsia="zh-CN"/>
        </w:rPr>
        <w:t>练习</w:t>
      </w:r>
      <w:r>
        <w:rPr>
          <w:rFonts w:hint="eastAsia" w:ascii="仿宋" w:hAnsi="仿宋" w:eastAsia="仿宋" w:cs="仿宋"/>
          <w:sz w:val="28"/>
          <w:szCs w:val="22"/>
        </w:rPr>
        <w:t>书法。</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00" w:lineRule="atLeas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周口市住房和城乡建设监察支队</w:t>
      </w:r>
    </w:p>
    <w:p>
      <w:pPr>
        <w:keepNext w:val="0"/>
        <w:keepLines w:val="0"/>
        <w:pageBreakBefore w:val="0"/>
        <w:widowControl w:val="0"/>
        <w:kinsoku/>
        <w:wordWrap/>
        <w:overflowPunct/>
        <w:topLinePunct w:val="0"/>
        <w:autoSpaceDE/>
        <w:autoSpaceDN/>
        <w:bidi w:val="0"/>
        <w:adjustRightInd/>
        <w:snapToGrid w:val="0"/>
        <w:spacing w:line="500" w:lineRule="atLeas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学雷锋 献爱心 慰问孤寡老人</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为了进一步践行“奉献、友爱、互助”的志愿者精神，3月14日，周口市住房和城乡建设监察支队党员志愿者小队在支队长许团结带领下，来到商水县城关乡慰问了郭百起和冯素英夫妇；让这两位孤寡老人共享和谐，感受大家庭的关怀。</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今年75岁的郭百起和冯素英夫妇是以前的环卫工人，两位老人的儿子去世后，靠在市区做环卫工人养活正在上初中的孙子。郭百起患有脑神经衰弱病，行动、生活极为不便，现在一个小区拉垃圾靠微薄的工资和捡拾废品，为自己老伴和孙子撑起了一个家，生活极为艰辛。这次来到老人的家中，志愿者们主动和老人聊天，并帮老人整理借居亲戚家的房子，询问老人的身体状况和生活情况，许团结支队长告诉老人如果遇到困难可以随时给志愿者们打电话。随后志愿者们把给老人购买的米面油及生活用品搬进房屋，献上了周口市住房和城乡建设监察支队全体干部员工的一份爱心。</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通过这次的活动慰问，不但让老人感受到了大家庭的温暖，也进一步提高了志愿者们尊老敬老的意识，营造了文明和谐的良好社会风尚。</w:t>
      </w: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周口市住房和城乡建设监察支队</w:t>
      </w:r>
    </w:p>
    <w:p>
      <w:pPr>
        <w:keepNext w:val="0"/>
        <w:keepLines w:val="0"/>
        <w:pageBreakBefore w:val="0"/>
        <w:widowControl w:val="0"/>
        <w:kinsoku/>
        <w:wordWrap/>
        <w:overflowPunct/>
        <w:topLinePunct w:val="0"/>
        <w:autoSpaceDE/>
        <w:autoSpaceDN/>
        <w:bidi w:val="0"/>
        <w:adjustRightInd/>
        <w:snapToGrid w:val="0"/>
        <w:spacing w:line="500" w:lineRule="atLeast"/>
        <w:ind w:firstLine="0" w:firstLineChars="0"/>
        <w:jc w:val="center"/>
        <w:textAlignment w:val="auto"/>
        <w:outlineLvl w:val="9"/>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rPr>
        <w:t>学雷锋送真情、关爱“留守儿童</w:t>
      </w:r>
      <w:r>
        <w:rPr>
          <w:rFonts w:hint="default" w:ascii="方正小标宋简体" w:hAnsi="方正小标宋简体" w:eastAsia="方正小标宋简体" w:cs="方正小标宋简体"/>
          <w:b/>
          <w:bCs/>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00" w:lineRule="atLeas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为扎实开展新时代文明实践活动，推动习近平新时代中国特色社会主义思想更加深入人心，进一步培育和践行社会主义核心价值观，周口市住房和城乡建设监察支队积极开展志愿同行学雷锋送真情、关爱“留守儿童”活动。3月15日上午，监察支队党员志愿者小分队走进西华县李大庄乡张柿园小学，看望这里的学龄留守儿童。张柿园小学是一所乡村小学，共有118名小学生，大多数都是跟随爷爷奶奶生活的留守孩子，志愿者们为这里的孩子送来了120套（件）书包和学习文具等，鼓励孩子们要好好学习，长大后回报社会。</w:t>
      </w: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40" w:lineRule="atLeas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40" w:lineRule="atLeas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周口市住房和城乡建设局</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outlineLvl w:val="9"/>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召开2019年度党风廉政建设工作会议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3月21日下午，市住房城乡建设局党组组织召开了局系统2019年度党风廉政建设工作会议。会上，市纪委监委派驻市住房城乡建设局纪检组组长勾卫清传达了市纪委四届四次会议精神，局党组成员、副局长薛景松宣读了局2019年度党风廉政建设工作实施方案，局属各单位负责人向局党组书记、局长张继宏递交了2019年度党风廉政建设工作目标责任书。</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张继宏局长最后做了讲话，他首先回顾了2018年的党风廉政建设工作情况，肯定了取得的成绩，指出了局系统党风廉政建设工作存在的主体责任落实抓的不实、作风建设抓的不严、党风廉政建设抓得不紧等三个方面的问题。随后，张局长根据上级有关要求，结合全局实际，明确了2019年度党风廉政建设工作的五项重点内容：一是提高政治站位，坚决维护领导核心，将政治建设作为首要工作去抓；二是落实主体责任，增强全面从严治党政治担当，将主体责任落实作为抓好党风廉政建设工作的重要途径；三是驰而不息纠四风，推动作风建设全面好转，聚焦“四风”新表现以及中央八项规定精神落实抓好细节问题；四是坚持纪挺在前，强化廉政风险防控，着力查找廉政风险点并完善防控体系；五是深化源头治理，完善制度机制，实现制度完善、制度落实、强化惩处从而将权力关进制度笼子的效果。</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局机关全体和局属单位党政班子成员94人参加了会议。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 w:hAnsi="仿宋" w:eastAsia="仿宋" w:cs="仿宋"/>
          <w:sz w:val="28"/>
          <w:szCs w:val="22"/>
        </w:rPr>
      </w:pPr>
      <w:r>
        <w:rPr>
          <w:sz w:val="32"/>
        </w:rPr>
        <mc:AlternateContent>
          <mc:Choice Requires="wps">
            <w:drawing>
              <wp:anchor distT="0" distB="0" distL="114300" distR="114300" simplePos="0" relativeHeight="285205504" behindDoc="0" locked="0" layoutInCell="1" allowOverlap="1">
                <wp:simplePos x="0" y="0"/>
                <wp:positionH relativeFrom="column">
                  <wp:posOffset>67945</wp:posOffset>
                </wp:positionH>
                <wp:positionV relativeFrom="paragraph">
                  <wp:posOffset>306705</wp:posOffset>
                </wp:positionV>
                <wp:extent cx="1603375" cy="303530"/>
                <wp:effectExtent l="13970" t="13970" r="20955" b="25400"/>
                <wp:wrapNone/>
                <wp:docPr id="13" name="文本框 5"/>
                <wp:cNvGraphicFramePr/>
                <a:graphic xmlns:a="http://schemas.openxmlformats.org/drawingml/2006/main">
                  <a:graphicData uri="http://schemas.microsoft.com/office/word/2010/wordprocessingShape">
                    <wps:wsp>
                      <wps:cNvSpPr txBox="1"/>
                      <wps:spPr>
                        <a:xfrm>
                          <a:off x="0" y="0"/>
                          <a:ext cx="1603375" cy="303530"/>
                        </a:xfrm>
                        <a:prstGeom prst="rect">
                          <a:avLst/>
                        </a:prstGeom>
                        <a:solidFill>
                          <a:srgbClr val="FFFFFF"/>
                        </a:solidFill>
                        <a:ln w="28575" cap="flat" cmpd="sng">
                          <a:pattFill prst="sphere">
                            <a:fgClr>
                              <a:srgbClr val="000000"/>
                            </a:fgClr>
                            <a:bgClr>
                              <a:srgbClr val="FFFFFF"/>
                            </a:bgClr>
                          </a:patt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县市区工作动态</w:t>
                            </w:r>
                          </w:p>
                        </w:txbxContent>
                      </wps:txbx>
                      <wps:bodyPr upright="1"/>
                    </wps:wsp>
                  </a:graphicData>
                </a:graphic>
              </wp:anchor>
            </w:drawing>
          </mc:Choice>
          <mc:Fallback>
            <w:pict>
              <v:shape id="文本框 5" o:spid="_x0000_s1026" o:spt="202" type="#_x0000_t202" style="position:absolute;left:0pt;margin-left:5.35pt;margin-top:24.15pt;height:23.9pt;width:126.25pt;z-index:285205504;mso-width-relative:page;mso-height-relative:page;" fillcolor="#FFFFFF" filled="t" stroked="t" coordsize="21600,21600" o:gfxdata="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RX6tcAAAAIAQAADwAAAAAAAAABACAA&#10;AAAiAAAAZHJzL2Rvd25yZXYueG1sUEsBAhQAFAAAAAgAh07iQOERAAYOAgAANQQAAA4AAAAAAAAA&#10;AQAgAAAAJgEAAGRycy9lMm9Eb2MueG1sUEsFBgAAAAAGAAYAWQEAAKYFAAAAAA==&#10;">
                <v:fill on="t" focussize="0,0"/>
                <v:stroke r:id="rId5" weight="2.25pt" color="#000000" color2="#FFFFFF" joinstyle="miter" o:relid="rId5" filltype="pattern"/>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 w:hAnsi="楷体" w:eastAsia="楷体" w:cs="楷体"/>
                          <w:sz w:val="28"/>
                          <w:szCs w:val="28"/>
                          <w:lang w:eastAsia="zh-CN"/>
                        </w:rPr>
                      </w:pPr>
                      <w:r>
                        <w:rPr>
                          <w:rFonts w:hint="eastAsia" w:ascii="楷体" w:hAnsi="楷体" w:eastAsia="楷体" w:cs="楷体"/>
                          <w:sz w:val="28"/>
                          <w:szCs w:val="28"/>
                          <w:lang w:eastAsia="zh-CN"/>
                        </w:rPr>
                        <w:t>县市区工作动态</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2"/>
        </w:rPr>
      </w:pPr>
      <w:r>
        <w:rPr>
          <w:rFonts w:hint="eastAsia" w:ascii="黑体" w:hAnsi="黑体" w:eastAsia="黑体" w:cs="黑体"/>
          <w:b/>
          <w:bCs/>
          <w:sz w:val="28"/>
          <w:szCs w:val="22"/>
          <w:lang w:eastAsia="zh-CN"/>
        </w:rPr>
        <w:t>淮阳县住建局召开扬尘治理工作推进会</w:t>
      </w:r>
      <w:r>
        <w:rPr>
          <w:rFonts w:hint="eastAsia" w:ascii="黑体" w:hAnsi="黑体" w:eastAsia="黑体" w:cs="黑体"/>
          <w:b/>
          <w:bCs/>
          <w:sz w:val="28"/>
          <w:szCs w:val="22"/>
          <w:lang w:val="en-US" w:eastAsia="zh-CN"/>
        </w:rPr>
        <w:t xml:space="preserve">  </w:t>
      </w:r>
      <w:r>
        <w:rPr>
          <w:rFonts w:hint="eastAsia" w:ascii="仿宋" w:hAnsi="仿宋" w:eastAsia="仿宋" w:cs="仿宋"/>
          <w:sz w:val="28"/>
          <w:szCs w:val="22"/>
        </w:rPr>
        <w:t>3月3日下午，淮阳县住建局组织召开扬尘治理工作推进会，班子成员、中层以上干部共40余人参加了会议。会议首先传达了上级有关大气污染防治的最新文件精神，并对住建系统推进扬尘治理工作进行再安排、再部署。一是切实提升政治站位。清醒认识当前扬尘污染防治的严峻形势，坚决树牢“四个意识”，严格落实“党政同责”、“一岗双责”、“失职追责”和“三管三必须”的要求，尽最大努力取得积极成效。二是切实落实各项管控措施。按照部门责任分工，对建筑工地、商混站、河道排污口、河道漂浮物、垃圾填埋场、城区卫生死角等重点部位再进行一次全面排查，列出问题清单，明确责任人、整改措施、整改时限，确保各项措施落实到位。三是切实加大处罚问责力度。严厉打击各类扬尘违法行为，持续保持高压态势，对扬尘管控措施落实不到位的工地、企业予以停工处理和顶格处罚，根据职责分工，各监管单位管理不到位的，坚决追责问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2"/>
        </w:rPr>
      </w:pPr>
      <w:r>
        <w:rPr>
          <w:rFonts w:hint="eastAsia" w:ascii="黑体" w:hAnsi="黑体" w:eastAsia="黑体" w:cs="黑体"/>
          <w:b/>
          <w:bCs/>
          <w:sz w:val="28"/>
          <w:szCs w:val="22"/>
          <w:lang w:eastAsia="zh-CN"/>
        </w:rPr>
        <w:t>项城市住建局召开安置房工程进度推进会</w:t>
      </w:r>
      <w:r>
        <w:rPr>
          <w:rFonts w:hint="eastAsia" w:ascii="黑体" w:hAnsi="黑体" w:eastAsia="黑体" w:cs="黑体"/>
          <w:b/>
          <w:bCs/>
          <w:sz w:val="28"/>
          <w:szCs w:val="22"/>
          <w:lang w:val="en-US" w:eastAsia="zh-CN"/>
        </w:rPr>
        <w:t xml:space="preserve">  </w:t>
      </w:r>
      <w:r>
        <w:rPr>
          <w:rFonts w:hint="eastAsia" w:ascii="仿宋" w:hAnsi="仿宋" w:eastAsia="仿宋" w:cs="仿宋"/>
          <w:sz w:val="28"/>
          <w:szCs w:val="22"/>
        </w:rPr>
        <w:t>3月11日下午，住建局在城南安置房项目部召开工程进度推进会，住建局有关责人、城南安置房项目施工、监理、建设单位相关负责人参加会议。会上，听取了城南安置房项目工作进展情况汇报，研究了安置房建设工作存在的问题，并对下步工作作出具体安排部署。会议指出，思想上要高度重视，科学施工、多措并举、想方设法交叉作业，抢抓进度，在程序上打破常规，质量上不能动摇，按时间节点完成施工;要注意安全，明确到人，定岗定责，同时建立奖惩措施，奖优罚劣，统筹协调形成合力。住建局党组书记、局长张国强作重要讲话并强调，一要进一步坚定安置房交房的信心决心。目前融资已经正常，资金陆续到位，要求缩短安置周期,必须尽快交房;二要依法依规按程序。扬尘治理是重中之重，要推磨式检查，把握好安全和质量，在质量和安全上要严管重罚;三要创新工作方法全力加快进度。充分利用晴好天气加快推进施工，让群众尽快住上优质房满意房，圆广大人民群众安居梦。</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2"/>
        </w:rPr>
      </w:pPr>
      <w:r>
        <w:rPr>
          <w:rFonts w:hint="eastAsia" w:ascii="黑体" w:hAnsi="黑体" w:eastAsia="黑体" w:cs="黑体"/>
          <w:b/>
          <w:bCs/>
          <w:sz w:val="28"/>
          <w:szCs w:val="22"/>
          <w:lang w:eastAsia="zh-CN"/>
        </w:rPr>
        <w:t>项城市住建局开展《建设工程施工安全生产标准化培训》</w:t>
      </w:r>
      <w:r>
        <w:rPr>
          <w:rFonts w:hint="eastAsia" w:ascii="黑体" w:hAnsi="黑体" w:eastAsia="黑体" w:cs="黑体"/>
          <w:b/>
          <w:bCs/>
          <w:sz w:val="28"/>
          <w:szCs w:val="22"/>
          <w:lang w:val="en-US" w:eastAsia="zh-CN"/>
        </w:rPr>
        <w:t xml:space="preserve"> </w:t>
      </w:r>
      <w:r>
        <w:rPr>
          <w:rFonts w:hint="eastAsia" w:ascii="仿宋" w:hAnsi="仿宋" w:eastAsia="仿宋" w:cs="仿宋"/>
          <w:sz w:val="28"/>
          <w:szCs w:val="22"/>
          <w:lang w:val="en-US" w:eastAsia="zh-CN"/>
        </w:rPr>
        <w:t>3</w:t>
      </w:r>
      <w:r>
        <w:rPr>
          <w:rFonts w:hint="eastAsia" w:ascii="仿宋" w:hAnsi="仿宋" w:eastAsia="仿宋" w:cs="仿宋"/>
          <w:sz w:val="28"/>
          <w:szCs w:val="22"/>
        </w:rPr>
        <w:t>月22日，项城市住建局开展《建设工程施工安全生产标准化培训》活动，在项建设、施工、监理企业负责人约200余人参加培训会。会上，授课老师结合多年安全管理经验和参与调查的现场事故案例，深入浅出地讲授了安全管理的重要性和安全生产标准化考评的流程及方法。并要求各参建单位要提高认识、高度重视，把会议的培训内容传达到各级管理人员，及时开展安全生产标准化自评工作，市住建局将进一步夯实责任，完善措施，督促各建筑施工企业提高安全生产水平，扎实深入开展建筑施工安全生产标准化考评工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sz w:val="28"/>
          <w:szCs w:val="22"/>
        </w:rPr>
      </w:pPr>
      <w:r>
        <w:rPr>
          <w:rFonts w:hint="eastAsia" w:ascii="黑体" w:hAnsi="黑体" w:eastAsia="黑体" w:cs="黑体"/>
          <w:b/>
          <w:bCs/>
          <w:sz w:val="28"/>
          <w:szCs w:val="22"/>
          <w:lang w:eastAsia="zh-CN"/>
        </w:rPr>
        <w:t>项城市住建局重拳出击打响长虹运河违建“清零战”</w:t>
      </w:r>
      <w:r>
        <w:rPr>
          <w:rFonts w:hint="eastAsia" w:ascii="黑体" w:hAnsi="黑体" w:eastAsia="黑体" w:cs="黑体"/>
          <w:b/>
          <w:bCs/>
          <w:sz w:val="28"/>
          <w:szCs w:val="22"/>
          <w:lang w:val="en-US" w:eastAsia="zh-CN"/>
        </w:rPr>
        <w:t xml:space="preserve">  </w:t>
      </w:r>
      <w:r>
        <w:rPr>
          <w:rFonts w:hint="eastAsia" w:ascii="仿宋" w:hAnsi="仿宋" w:eastAsia="仿宋" w:cs="仿宋"/>
          <w:sz w:val="28"/>
          <w:szCs w:val="22"/>
        </w:rPr>
        <w:t>近日，按照市委、市政府统一工作部署，市住建局积极响应，立即行动，召开动员会，局主要领导亲自挂帅，抽调监察队等50余名精兵强将参与拆违清理工作。按照有关程序，住建局首先对分包的永丰镇、三店镇和贾岭镇沿河违法建筑进行摸底排查。多次召开碰头会、制定方案，细化任务分工和时间节点，将责任落实到人。局主要领导带头深入一线，靠前指挥，现场督导拆违工作。现场工作人员斗志昂扬，充分发扬不怕辛苦、连续奋战的精神，以踏石留印抓铁有痕的工作作风，不获全胜绝不收兵的理念，硬起手腕强势推进河道拆违清理工作，用实际行动保障整体拆违整治行动高效、有序推进。截止3月21日上午，住建局共依法拆除违法建筑275户，为打造长虹运河绿色长廊，实现“河畅、水清、岸绿、景美”目标奠定了坚实基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仿宋" w:hAnsi="仿宋" w:eastAsia="仿宋" w:cs="仿宋"/>
          <w:sz w:val="28"/>
          <w:szCs w:val="22"/>
        </w:rPr>
      </w:pPr>
      <w:r>
        <w:rPr>
          <w:rFonts w:hint="eastAsia" w:ascii="仿宋" w:hAnsi="仿宋" w:eastAsia="仿宋" w:cs="仿宋"/>
          <w:sz w:val="28"/>
          <w:szCs w:val="2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9"/>
        <w:rPr>
          <w:rFonts w:hint="eastAsia" w:ascii="仿宋" w:hAnsi="仿宋" w:eastAsia="仿宋" w:cs="仿宋"/>
          <w:sz w:val="28"/>
          <w:szCs w:val="22"/>
        </w:rPr>
      </w:pPr>
      <w:r>
        <w:rPr>
          <w:rFonts w:hint="eastAsia" w:ascii="方正小标宋简体" w:hAnsi="方正小标宋简体" w:eastAsia="方正小标宋简体" w:cs="方正小标宋简体"/>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0" w:firstLineChars="0"/>
        <w:textAlignment w:val="auto"/>
        <w:outlineLvl w:val="9"/>
        <w:rPr>
          <w:rFonts w:hint="eastAsia" w:ascii="仿宋" w:hAnsi="仿宋" w:eastAsia="仿宋" w:cs="仿宋"/>
          <w:sz w:val="28"/>
          <w:szCs w:val="22"/>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pPr>
    </w:p>
    <w:p>
      <w:pPr>
        <w:keepNext w:val="0"/>
        <w:keepLines w:val="0"/>
        <w:pageBreakBefore w:val="0"/>
        <w:widowControl w:val="0"/>
        <w:kinsoku/>
        <w:wordWrap/>
        <w:overflowPunct/>
        <w:topLinePunct w:val="0"/>
        <w:autoSpaceDE/>
        <w:autoSpaceDN/>
        <w:bidi w:val="0"/>
        <w:adjustRightInd/>
        <w:snapToGrid w:val="0"/>
        <w:spacing w:line="52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sz w:val="28"/>
                              <w:szCs w:val="28"/>
                              <w:lang w:val="en-US"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rPr>
                        <w:rFonts w:hint="eastAsia"/>
                        <w:sz w:val="28"/>
                        <w:szCs w:val="28"/>
                        <w:lang w:val="en-US"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42DAB"/>
    <w:rsid w:val="02B42DAB"/>
    <w:rsid w:val="12F97C49"/>
    <w:rsid w:val="133A2726"/>
    <w:rsid w:val="172D5064"/>
    <w:rsid w:val="1B52503C"/>
    <w:rsid w:val="1F94562F"/>
    <w:rsid w:val="24183008"/>
    <w:rsid w:val="32C66758"/>
    <w:rsid w:val="33606D55"/>
    <w:rsid w:val="3C89794A"/>
    <w:rsid w:val="3D9C7BB7"/>
    <w:rsid w:val="405E18C9"/>
    <w:rsid w:val="43FE024A"/>
    <w:rsid w:val="44E17601"/>
    <w:rsid w:val="4E0C673F"/>
    <w:rsid w:val="50253ED3"/>
    <w:rsid w:val="5485625D"/>
    <w:rsid w:val="54D346A4"/>
    <w:rsid w:val="54FB1A22"/>
    <w:rsid w:val="58E55D15"/>
    <w:rsid w:val="60520CD2"/>
    <w:rsid w:val="7EA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340" w:lineRule="exact"/>
      <w:jc w:val="right"/>
      <w:outlineLvl w:val="1"/>
    </w:pPr>
    <w:rPr>
      <w:rFonts w:ascii="Arial" w:hAnsi="Arial" w:eastAsia="仿宋"/>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2019-04-16T07:00:00Z</dcterms:created>
  <dc:creator>周口兴隆电脑⑥</dc:creator>
  <cp:lastModifiedBy>周口兴隆电脑⑥</cp:lastModifiedBy>
  <dcterms:modified xsi:type="dcterms:W3CDTF">2019-04-24T09:48:06Z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