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left"/>
        <w:textAlignment w:val="auto"/>
        <w:outlineLvl w:val="9"/>
        <w:rPr>
          <w:sz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27940</wp:posOffset>
                </wp:positionV>
                <wp:extent cx="973455" cy="313055"/>
                <wp:effectExtent l="13970" t="13970" r="22225" b="15875"/>
                <wp:wrapNone/>
                <wp:docPr id="9" name="文本框 2"/>
                <wp:cNvGraphicFramePr/>
                <a:graphic xmlns:a="http://schemas.openxmlformats.org/drawingml/2006/main">
                  <a:graphicData uri="http://schemas.microsoft.com/office/word/2010/wordprocessingShape">
                    <wps:wsp>
                      <wps:cNvSpPr txBox="1"/>
                      <wps:spPr>
                        <a:xfrm>
                          <a:off x="0" y="0"/>
                          <a:ext cx="973455" cy="313055"/>
                        </a:xfrm>
                        <a:prstGeom prst="rect">
                          <a:avLst/>
                        </a:prstGeom>
                        <a:solidFill>
                          <a:srgbClr val="FFFFFF"/>
                        </a:solidFill>
                        <a:ln w="28575" cap="flat" cmpd="sng">
                          <a:pattFill prst="sphere">
                            <a:fgClr>
                              <a:srgbClr val="000000"/>
                            </a:fgClr>
                            <a:bgClr>
                              <a:srgbClr val="FFFFFF"/>
                            </a:bgClr>
                          </a:patt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w w:val="100"/>
                                <w:sz w:val="28"/>
                                <w:szCs w:val="28"/>
                                <w:lang w:eastAsia="zh-CN"/>
                              </w:rPr>
                              <w:t>行业资</w:t>
                            </w:r>
                            <w:r>
                              <w:rPr>
                                <w:rFonts w:hint="eastAsia" w:ascii="楷体" w:hAnsi="楷体" w:eastAsia="楷体" w:cs="楷体"/>
                                <w:w w:val="90"/>
                                <w:sz w:val="28"/>
                                <w:szCs w:val="28"/>
                                <w:lang w:eastAsia="zh-CN"/>
                              </w:rPr>
                              <w:t>讯</w:t>
                            </w:r>
                          </w:p>
                        </w:txbxContent>
                      </wps:txbx>
                      <wps:bodyPr upright="1"/>
                    </wps:wsp>
                  </a:graphicData>
                </a:graphic>
              </wp:anchor>
            </w:drawing>
          </mc:Choice>
          <mc:Fallback>
            <w:pict>
              <v:shape id="文本框 2" o:spid="_x0000_s1026" o:spt="202" type="#_x0000_t202" style="position:absolute;left:0pt;margin-left:0.2pt;margin-top:2.2pt;height:24.65pt;width:76.65pt;z-index:251665408;mso-width-relative:page;mso-height-relative:page;" fillcolor="#FFFFFF" filled="t" stroked="t" coordsize="21600,21600" o:gfxdata="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EdUADSAAAABQEAAA8AAAAAAAAAAQAgAAAAIgAAAGRy&#10;cy9kb3ducmV2LnhtbFBLAQIUABQAAAAIAIdO4kDjCPbPCwIAADMEAAAOAAAAAAAAAAEAIAAAACEB&#10;AABkcnMvZTJvRG9jLnhtbFBLBQYAAAAABgAGAFkBAACeBQAAAAA=&#10;">
                <v:fill on="t" focussize="0,0"/>
                <v:stroke r:id="rId5" weight="2.25pt" color="#000000" color2="#FFFFFF" joinstyle="miter" o:relid="rId5" filltype="pattern"/>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w w:val="100"/>
                          <w:sz w:val="28"/>
                          <w:szCs w:val="28"/>
                          <w:lang w:eastAsia="zh-CN"/>
                        </w:rPr>
                        <w:t>行业资</w:t>
                      </w:r>
                      <w:r>
                        <w:rPr>
                          <w:rFonts w:hint="eastAsia" w:ascii="楷体" w:hAnsi="楷体" w:eastAsia="楷体" w:cs="楷体"/>
                          <w:w w:val="90"/>
                          <w:sz w:val="28"/>
                          <w:szCs w:val="28"/>
                          <w:lang w:eastAsia="zh-CN"/>
                        </w:rPr>
                        <w:t>讯</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left"/>
        <w:textAlignment w:val="auto"/>
        <w:outlineLvl w:val="9"/>
        <w:rPr>
          <w:sz w:val="32"/>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新版全国农村危房改造脱贫攻坚三年行动</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 xml:space="preserve">农户档案信息检索系统启用 </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sz w:val="28"/>
          <w:szCs w:val="22"/>
        </w:rPr>
      </w:pPr>
      <w:r>
        <w:rPr>
          <w:rFonts w:hint="eastAsia" w:ascii="仿宋" w:hAnsi="仿宋" w:eastAsia="仿宋" w:cs="仿宋"/>
          <w:sz w:val="28"/>
          <w:szCs w:val="2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 xml:space="preserve"> 为贯彻落实《住房和城乡建设部办公厅 国务院扶贫办综合司关于统筹做好疫情防控和脱贫攻坚保障贫困户住房安全相关工作的通知》要求，按照2020年全国村镇建设工作会议部署，住房和城乡建设部村镇建设司近日印发通知，启用新版全国农村危房改造脱贫攻坚三年行动农户档案信息检索系统（以下简称“新版信息系统”），并于2020年4月正式上线。</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据悉，新版信息系统增加了建档立卡贫困户住房安全保障信息模块，可录入所有建档立卡贫困户的住房安全保障途径、具体保障方式信息及佐证材料等，并进行汇总、统计与分析。所有建档立卡贫困户基本信息和采用易地扶贫搬迁方式保障贫困户住房安全的信息由国务院扶贫办提供并已导入系统。对实施农村危房改造的建档立卡贫困户，可通过新版信息系统直接查询、录入相关信息。新版信息系统数据继续存储于各省级农村危房改造数据中心，并在住房和城乡建设部信息中心同步备份，确保信息数据的时效性、完整性、安全性。</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住房和城乡建设部要求，各地住房和城乡建设部门要及时录入建档立卡贫困户住房安全保障信息，及时补充完善农村危房改造农户档案信息，严格信息录入和审核，加强统筹协调与部门合作。务必高度重视，统筹脱贫攻坚危房改造扫尾任务完成和信息录入工作，压实责任，倒排工期，严控质量，加强与相关部门的沟通协作，确保完成目标任务。同时，要按照相关管理要求，不断完善非建档立卡贫困户农村危房改造农户档案信息。</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 xml:space="preserve">加大城镇老旧小区改造力度推动惠民生扩内需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 xml:space="preserve"> 4月16日，国务院政策例行吹风会再次聚焦城镇老旧小区改造工作。</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自2019年6月19日国务院常务会议召开以来，住房和城乡建设部会同有关部门，认真贯彻落实党中央、国务院决策部署，扎实推进城镇老旧小区改造工作。一是组织开展调研。2019年7月~8月，会同20个部委和单位，深入30个省、区、市及新疆生产建设兵团的93个市县，对213个老旧小区开展了调研，理清情况，摸清需求，提出对策。二是开展深化试点。2019年10月，针对城镇老旧小区改造中需要重点解决的问题，指导山东、浙江两省及上海、青岛、宁波、合肥、福州、长沙、苏州、宜昌8市开展深化试点工作，经过大胆探索，形成了一批可复制可推广的经验做法。三是推进实施年度改造计划。自2019年起，将城镇老旧小区改造纳入保障性安居工程，安排中央补助资金支持。2019年，各地改造城镇老旧小区1.9万个，涉及居民352万户。2020年，各地计划改造城镇老旧小区3.9万个，涉及居民近700万户。四是积极推动城镇老旧小区改造项目开复工。除仍对小区实行封闭管理和未进入施工季的地区，各地城镇老旧小区改造项目都在有序复工。其余计划开工的项目，也全面启动了征询居民意见、改造方案设计等前期工作。</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下一步，住房和城乡建设部将会同有关部门，认真贯彻落实党中央、国务院决策部署，按照4月14日国务院常务会议要求，重点抓好以下工作：一是明确城镇老旧小区改造任务。重点改造2000年年底前建成的住宅区，完善小区配套和市政基础设施、环境，提升社区养老、托育、医疗等公共服务水平。二是建立健全组织实施机制。指导各地统筹负责，按照居民意愿，推进改造项目有序实施，完善小区长效管理机制。三是建立改造资金政府与居民、社会力量合理共担机制。中央给予补助，落实地方财政支出责任。地方政府专项债给予倾斜，鼓励社会资本和社会力量参与改造运营。四是推动2020年城镇老旧小区改造工作。督促各地做实做细前期工作，重点是做好发动居民共同参与的工作，抓好工程质量和施工安全，有序实施2020年改造计划。五是总结推广试点成果。积极总结推广两省8市探索“9个机制”的试点成果，指导各地从实际出发，加快完善体制机制，破解改造中面临的难点问题。</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城镇老旧小区改造牵涉面广，是一项综合、细致、复杂的系统工程。住房和城乡建设部将会同相关部门强化协调配合，完善支持政策，加强督促指导，压实地方主体责任，加大城镇老旧小区改造力度。</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住房和城乡建设部通知</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 xml:space="preserve">房地产开发企业一级资质有效期延期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 xml:space="preserve"> 为贯彻落实党中央国务院关于统筹推进疫情防控和经济社会发展工作的决策部署，精准稳妥推进房地产企业复工复产，日前，住房和城乡建设部房地产市场监管司印发通知，房地产开发企业一级资质有效期延期。</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根据通知，住房和城乡建设部核发的房地产开发企业一级资质有效期于2019年11月1日至2020年6月30日期满的，统一延期至2020年7月31日，资质证书无需换发。</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 xml:space="preserve">住房城和乡建设部：做好排水防涝以保障城市安全度汛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 xml:space="preserve"> 住房和城乡建设部8日召开2020年全国城市排水防涝电视电话会议，部署城市排水防涝工作，保障城市安全度汛。</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会议指出，要做好排水防涝设施汛前检查和检修维护，提前降低内河水位，清疏管道河道，保障雨水的蓄滞空间和排水顺畅；对立交桥下、低洼地带、棚户区、地铁等在建工程区域进行重点排查，消除隐患点；完善并落实应急预案，做好应急抢险准备，加强“人防”“物防”“技防”等应急措施；加强部门协作和信息共享，与相关部门做好雨情、水情、涝情的联动处置。</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会议强调，要系统化全域推进海绵城市建设，加快构建排水防涝工程体系。增强城市调蓄、吸纳雨水的能力，杜绝侵占河湖水系、低洼地等行为，保留和恢复必要的雨水蓄滞空间和行泄通道。统筹谋划城市防洪和排涝工作，推进排水防涝设施建设，注重项目实施的系统性，加快项目储备和前期工作，推动项目开工，加强监督管理，确保工程质量。</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住房和城乡建设部印发意见</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 xml:space="preserve">提升房屋网签备案服务效能 </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 xml:space="preserve"> 为全面贯彻《优化营商环境条例》，进一步落实经国务院同意印发的住房和城乡建设部关于进一步规范和加强房屋网签备案工作的指导意见，推进房地产领域“放管服”改革，提高房屋交易管理服务效能，向各类房地产市场主体提供规范化、标准化、便捷化的服务，营造稳定、透明、安全、可预期的良好市场环境，为建立房地产市场监测体系、落实房地产市场调控工作提供支撑，住房和城乡建设部近日印发意见，提升房屋网签备案服务效能。</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根据意见，市、县住房和城乡建设部门要全面采集楼盘信息，按照规定建立健全覆盖所辖行政区域的各类新建商品房和存量房的楼盘表；加强房屋面积管理工作，落实房屋面积测量规范标准要求，为房地产开发企业等各类市场主体提供规范、便捷、高效的预（实）测绘成果审核服务；按照统一的数据标准要求建立楼盘表，动态更新楼盘表信息。</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提供自动核验服务。推动房屋网签备案系统与公安、民政、税务等部门和单位相关信息系统联网，通过信息共享等方式自动核验交易主体的身份、婚姻状况、税收、社会保障等信息，逐步实现当事人仅凭身份证件即可完成交易主体核验；通过信息共享等方式，逐步实现房屋网签备案系统自动核验新建商品房是否取得预售许可或者现售备案等限制交易或者权利负担的情形。</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优化网签备案服务。推进“互联网﹢网签”，积极推行“互联网大厅”模式，鼓励使用房屋交易电子合同，利用大数据、人脸识别、电子签名、区块链等技术，加快移动服务端建设，实现房屋网签备案掌上办理、不见面办理；延伸端口就近办理，将房屋网签备案端口延伸至房地产开发企业、房地产经纪机构、金融机构，方便房屋交易主体就近办理、当场办结；实现网签即时备案，按照减环节、减材料、减时限的要求，编制统一标准的房屋网签备案流程和办事指南；保障交易便捷安全，建立交易资金监管制度，商品房预售资金应当用于有关工程建设，纳入监管的存量房交易资金应在房屋转移登记完成后立即划转，不得挪作他用。</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提高数据使用效能。在履行房屋交易管理职能过程中，能通过信息共享获取的数据，不再要求当事人重复提交；加快将房屋交易网签备案信息与国家政务服务一体化平台对接，及时交换数据信息，提升公共服务水平；推送房屋网签备案数据，方便税务、金融、住房公积金、自然资源、公安、民政等部门和单位及相关公共服务部门利用，为当事人办理税务、贷款、住房公积金、不动产登记、积分落户等业务和公共服务提供便利，让数据多跑路，让群众少跑腿。</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住房和城乡建设部要求，各地要落实城市主体责任，建立以房屋网签备案数据为基础的房地产市场监测体系，为房地产市场调控提供数据支撑和决策依据；以房屋网签备案系统为基础，整合资质许可、房屋面积管理、房屋预售、交易资金监管等系统，加快建设具有自动核验、便捷查询、统计监测等功能的房屋管理基础平台；强化网络安全意识，严格执行信息安全等级保护和信息系统分级保护制度，严格个人隐私信息保护；将市本级房屋网签备案系统向所辖区县扩展，全面覆盖所辖行政区域，按要求接入全国房地产市场监测系统。</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两部门发文6月底前</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 xml:space="preserve">确保暂缓缴存农民工工资保证金政策落地 </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 xml:space="preserve"> 人力资源和社会保障部办公厅、住房和城乡建设部办公厅日前发布《关于落实新冠肺炎疫情防控期间暂缓缴存农民工工资保证金政策等有关事项的通知》，按照《国务院办公厅关于应对新冠肺炎疫情影响强化稳就业举措的实施意见》要求，尽快制定本地区具体落实办法，确保自实施意见发布之日起至2020年6月底前，暂缓缴存农民工工资保证金政策不折不扣落实落地，政策实施期内新缴存的农民工工资保证金要尽快返还。</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根据通知，要严格落实农民工工资保证金差异化存储办法，对一定时期内未发生拖欠工资的施工企业，依法依规实行减免措施，切实减轻工资支付记录良好企业的资金压力。</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要加快推行金融机构保函，鼓励使用银行类金融机构出具的银行保函替代现金农民工工资保证金，有条件的地区可以积极引入工程担保公司保函或工程保证保险。</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要加快推行建筑工人实名制管理制度，确保开复工的房屋建筑和市政基础设施工程项目建筑工人实名制管理全覆盖。对严格落实建筑工人实名制管理制度、规范管理农民工工资专户的建筑企业可按本地区规定享受农民工工资保证金差异化缴存政策。</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两部门要求，各地区人力资源和社会保障部门、住房和城乡建设主管部门要加强政策落实情况的督促检查，强化部门协调配合，于2020年7月31日前，将本地区暂缓缴存农民工工资保证金政策落实情况及缓缴金额报人力资源和社会保障部劳动监察局、住房和城乡建设部建筑市场监管司。</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 xml:space="preserve">房建和市政基础设施工程开复工率85.06% </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记者近日从住房和城乡建设部了解到，截至4月1日，全国房屋建筑和市政基础设施工程在建项目共18.66万个，已开复工15.87万个，开复工率为85.06%，其中，开复工率90%（含）以上省（区、市）16个。</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全国住房和城乡建设系统坚持因地制宜，分类指导，全力推动企业复工复产。建立用工需求台账，组织“点对点”人员返岗，借助大数据进行精准防疫。通过下沉式指导、保姆式服务，上门了解企业需求，协调各部门解决原材料、防疫物资、交通运输等实际困难，加快恢复产能。积极研究出台惠企政策，降成本、降租金、降缴存比例、延长证书有效期等，切实减轻企业负担，通过推行工程建设项目“不见面”审批，开通项目审批“绿色通道”，简化审批手续，加快项目开工。指导企业妥善应对合同履约、工程造价、劳动用工、应诉维权等方面可能出现的风险和问题，维护企业合法权益。</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住房和城乡建设部办公厅关于实行</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工程造价咨询甲级资质审批告知承诺制的通知</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各省、自治区住房和城乡建设厅，直辖市住房和城乡建设（管）委，新疆生产建设兵团住房和城乡建设局，国务院有关部门建设工程造价管理机构，各有关单位：</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为深入落实国务院“放管服”改革要求，优化审批服务，提高审批效率，降低办事成本，服务企业发展，现就实行工程造价咨询甲级资质审批告知承诺制有关事项通知如下：</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一、简化审批流程</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自2020年5月1日起，对工程造价咨询乙级资质晋升甲级资质和工程造价咨询甲级资质延续申请按照下列程序办理审批事项。</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jc w:val="both"/>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（一）申请。申请晋升或者延续工程造价咨询甲级资质企业登录全</w:t>
      </w:r>
      <w:r>
        <w:rPr>
          <w:rFonts w:hint="eastAsia" w:ascii="仿宋" w:hAnsi="仿宋" w:eastAsia="仿宋" w:cs="仿宋"/>
          <w:spacing w:val="0"/>
          <w:sz w:val="28"/>
          <w:szCs w:val="22"/>
        </w:rPr>
        <w:t>国工程造价咨询企业管理系统</w:t>
      </w:r>
      <w:r>
        <w:rPr>
          <w:rFonts w:hint="eastAsia" w:ascii="仿宋" w:hAnsi="仿宋" w:eastAsia="仿宋" w:cs="仿宋"/>
          <w:spacing w:val="-6"/>
          <w:sz w:val="28"/>
          <w:szCs w:val="22"/>
        </w:rPr>
        <w:t>（http://zaojiasys.jianshe99.</w:t>
      </w:r>
      <w:r>
        <w:rPr>
          <w:rFonts w:hint="eastAsia" w:ascii="仿宋" w:hAnsi="仿宋" w:eastAsia="仿宋" w:cs="仿宋"/>
          <w:spacing w:val="-6"/>
          <w:sz w:val="28"/>
          <w:szCs w:val="22"/>
          <w:lang w:val="en-US" w:eastAsia="zh-CN"/>
        </w:rPr>
        <w:t>c</w:t>
      </w:r>
      <w:r>
        <w:rPr>
          <w:rFonts w:hint="eastAsia" w:ascii="仿宋" w:hAnsi="仿宋" w:eastAsia="仿宋" w:cs="仿宋"/>
          <w:spacing w:val="-6"/>
          <w:sz w:val="28"/>
          <w:szCs w:val="22"/>
        </w:rPr>
        <w:t>om/</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both"/>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cecaopsys/），按提示填报申请信息，自动生成《工程造价咨询企业甲级资质升级/延续申请书》（见附件），打印并签字、盖章后，送（寄）我部行政审批集中受理办公室。</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（二）受理。我部行政审批集中受理办公室接收相关企业填报的《工程造价咨询企业甲级资质升级/延续申请书》，并出具受理单。</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（三）审批。我部对企业提交的申请材料，提出审批意见。</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（四）公示。我部通过门户网站（www.mohurd.gov.cn）办事大厅专栏公示工程造价咨询乙级资质晋升甲级资质的审批意见，接受社会监督。公示期为10日。</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（五）公告。我部通过门户网站公告符合工程造价咨询甲级资质晋升或甲级资质延续条件的企业名单，并颁发工程造价咨询企业甲级资质证书。</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六）核查。公告发布后12个月内，我部通过随机抽查、委托各省级住房和城乡建设主管部门和国务院有关部门建设工程造价管理机构核查等方式，核查企业承诺内容，重点核查企业业绩和人员是否符合资质标准要求。</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以告知承诺制方式取得工程造价咨询甲级资质的企业，核查完成之前，发生重组、合并、分立等情况涉及资质变更的，应重新申请工程造价咨询甲级资质。</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二、加强事中事后监管</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（一）申请工程造价咨询甲级资质的企业隐瞒有关情况或承诺事项与实际情况不符的，我部不予其工程造价咨询甲级资质许可，且1年内不再受理其工程造价咨询甲级资质申请。不良行为记入企业社会信用档案。</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（二）以欺骗等不正当手段或承诺事项与实际情况不符取得工程造价咨询甲级资质的企业，我部将依法撤销其相应资质，且3年内不再受理其工程造价咨询甲级资质申请。不良行为记入企业社会信用档案。</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各省级住房和城乡建设主管部门和国务院有关部门建设工程造价管理机构要加强组织协调，积极做好政策解读，确保告知承诺制顺利实施。</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附件：工程造价咨询企业甲级资质升级/延续申请书</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3216" w:firstLineChars="1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中华人民共和国住房和城乡建设部办公厅</w:t>
      </w:r>
    </w:p>
    <w:p>
      <w:pPr>
        <w:keepNext w:val="0"/>
        <w:keepLines w:val="0"/>
        <w:pageBreakBefore w:val="0"/>
        <w:widowControl w:val="0"/>
        <w:kinsoku/>
        <w:wordWrap/>
        <w:overflowPunct/>
        <w:topLinePunct w:val="0"/>
        <w:autoSpaceDE/>
        <w:autoSpaceDN/>
        <w:bidi w:val="0"/>
        <w:adjustRightInd/>
        <w:snapToGrid w:val="0"/>
        <w:spacing w:line="520" w:lineRule="exact"/>
        <w:ind w:firstLine="4288" w:firstLineChars="16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2020年4月21日</w:t>
      </w:r>
    </w:p>
    <w:p>
      <w:pPr>
        <w:keepNext w:val="0"/>
        <w:keepLines w:val="0"/>
        <w:pageBreakBefore w:val="0"/>
        <w:widowControl w:val="0"/>
        <w:kinsoku/>
        <w:wordWrap/>
        <w:overflowPunct/>
        <w:topLinePunct w:val="0"/>
        <w:autoSpaceDE/>
        <w:autoSpaceDN/>
        <w:bidi w:val="0"/>
        <w:adjustRightInd/>
        <w:snapToGrid w:val="0"/>
        <w:spacing w:line="520" w:lineRule="exact"/>
        <w:ind w:firstLine="4288" w:firstLineChars="1600"/>
        <w:textAlignment w:val="auto"/>
        <w:rPr>
          <w:rFonts w:hint="eastAsia" w:ascii="仿宋" w:hAnsi="仿宋" w:eastAsia="仿宋" w:cs="仿宋"/>
          <w:spacing w:val="-6"/>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住房和城乡建设部国家发展改革委关于</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 xml:space="preserve">废止收容教育相关文件的通知 </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各省、自治区住房和城乡建设厅、发展改革委，海南省自然资源和规划厅，直辖市住房和城乡建设（管）委、规划和自然资源局（委）、发展改革委，新疆生产建设兵团住房和城乡建设局、发展改革委，公安部：</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为贯彻落实《全国人民代表大会常务委员会关于废止有关收容教育法律规定和制度的决定》，经审查清理，决定对《住房和城乡建设部 国家发展和改革委员会关于批准发布〈收容教育所建设标准〉的通知》（建标〔2010〕223号）及《收容教育所建设标准》（建标147—2010）予以废止。</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特此通知。</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eastAsia" w:ascii="仿宋" w:hAnsi="仿宋" w:eastAsia="仿宋" w:cs="仿宋"/>
          <w:spacing w:val="-6"/>
          <w:sz w:val="28"/>
          <w:szCs w:val="22"/>
        </w:rPr>
      </w:pPr>
    </w:p>
    <w:p>
      <w:pPr>
        <w:keepNext w:val="0"/>
        <w:keepLines w:val="0"/>
        <w:pageBreakBefore w:val="0"/>
        <w:widowControl w:val="0"/>
        <w:kinsoku/>
        <w:wordWrap w:val="0"/>
        <w:overflowPunct/>
        <w:topLinePunct w:val="0"/>
        <w:autoSpaceDE/>
        <w:autoSpaceDN/>
        <w:bidi w:val="0"/>
        <w:adjustRightInd/>
        <w:snapToGrid w:val="0"/>
        <w:spacing w:line="520" w:lineRule="exact"/>
        <w:ind w:firstLine="4020" w:firstLineChars="1500"/>
        <w:jc w:val="right"/>
        <w:textAlignment w:val="auto"/>
        <w:rPr>
          <w:rFonts w:hint="default" w:ascii="仿宋" w:hAnsi="仿宋" w:eastAsia="仿宋" w:cs="仿宋"/>
          <w:spacing w:val="-6"/>
          <w:sz w:val="28"/>
          <w:szCs w:val="22"/>
          <w:lang w:val="en-US" w:eastAsia="zh-CN"/>
        </w:rPr>
      </w:pPr>
      <w:r>
        <w:rPr>
          <w:rFonts w:hint="eastAsia" w:ascii="仿宋" w:hAnsi="仿宋" w:eastAsia="仿宋" w:cs="仿宋"/>
          <w:spacing w:val="-6"/>
          <w:sz w:val="28"/>
          <w:szCs w:val="22"/>
        </w:rPr>
        <w:t>中华人民共和国住房和城乡建设部</w:t>
      </w:r>
      <w:r>
        <w:rPr>
          <w:rFonts w:hint="eastAsia" w:ascii="仿宋" w:hAnsi="仿宋" w:eastAsia="仿宋" w:cs="仿宋"/>
          <w:spacing w:val="-6"/>
          <w:sz w:val="28"/>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eastAsia" w:ascii="仿宋" w:hAnsi="仿宋" w:eastAsia="仿宋" w:cs="仿宋"/>
          <w:spacing w:val="-6"/>
          <w:sz w:val="28"/>
          <w:szCs w:val="22"/>
        </w:rPr>
      </w:pPr>
      <w:r>
        <w:rPr>
          <w:rFonts w:hint="eastAsia" w:ascii="仿宋" w:hAnsi="仿宋" w:eastAsia="仿宋" w:cs="仿宋"/>
          <w:spacing w:val="-6"/>
          <w:sz w:val="28"/>
          <w:szCs w:val="22"/>
        </w:rPr>
        <w:t>中华人民共和国国家发展和改革委员会</w:t>
      </w:r>
    </w:p>
    <w:p>
      <w:pPr>
        <w:keepNext w:val="0"/>
        <w:keepLines w:val="0"/>
        <w:pageBreakBefore w:val="0"/>
        <w:widowControl w:val="0"/>
        <w:kinsoku/>
        <w:wordWrap w:val="0"/>
        <w:overflowPunct/>
        <w:topLinePunct w:val="0"/>
        <w:autoSpaceDE/>
        <w:autoSpaceDN/>
        <w:bidi w:val="0"/>
        <w:adjustRightInd/>
        <w:snapToGrid w:val="0"/>
        <w:spacing w:line="520" w:lineRule="exact"/>
        <w:ind w:firstLine="536" w:firstLineChars="200"/>
        <w:jc w:val="right"/>
        <w:textAlignment w:val="auto"/>
        <w:rPr>
          <w:rFonts w:hint="eastAsia" w:ascii="仿宋" w:hAnsi="仿宋" w:eastAsia="仿宋" w:cs="仿宋"/>
          <w:spacing w:val="-6"/>
          <w:sz w:val="28"/>
          <w:szCs w:val="22"/>
          <w:lang w:val="en-US" w:eastAsia="zh-CN"/>
        </w:rPr>
      </w:pPr>
      <w:r>
        <w:rPr>
          <w:rFonts w:hint="eastAsia" w:ascii="仿宋" w:hAnsi="仿宋" w:eastAsia="仿宋" w:cs="仿宋"/>
          <w:spacing w:val="-6"/>
          <w:sz w:val="28"/>
          <w:szCs w:val="22"/>
        </w:rPr>
        <w:t>2020年4月17日</w:t>
      </w:r>
      <w:r>
        <w:rPr>
          <w:rFonts w:hint="eastAsia" w:ascii="仿宋" w:hAnsi="仿宋" w:eastAsia="仿宋" w:cs="仿宋"/>
          <w:spacing w:val="-6"/>
          <w:sz w:val="28"/>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z w:val="32"/>
          <w:szCs w:val="32"/>
          <w:lang w:val="en-US" w:eastAsia="zh-CN"/>
        </w:rPr>
      </w:pPr>
      <w:r>
        <w:rPr>
          <w:rFonts w:hint="default" w:ascii="方正小标宋简体" w:hAnsi="方正小标宋简体" w:eastAsia="方正小标宋简体" w:cs="方正小标宋简体"/>
          <w:b/>
          <w:bCs/>
          <w:sz w:val="32"/>
          <w:szCs w:val="32"/>
          <w:lang w:val="en-US" w:eastAsia="zh-CN"/>
        </w:rPr>
        <w:t>人力资源社会保障部办公厅　住房和城乡建设部办公厅</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z w:val="32"/>
          <w:szCs w:val="32"/>
          <w:lang w:val="en-US" w:eastAsia="zh-CN"/>
        </w:rPr>
      </w:pPr>
      <w:r>
        <w:rPr>
          <w:rFonts w:hint="default" w:ascii="方正小标宋简体" w:hAnsi="方正小标宋简体" w:eastAsia="方正小标宋简体" w:cs="方正小标宋简体"/>
          <w:b/>
          <w:bCs/>
          <w:sz w:val="32"/>
          <w:szCs w:val="32"/>
          <w:lang w:val="en-US" w:eastAsia="zh-CN"/>
        </w:rPr>
        <w:t>关于落实新冠肺炎疫情防控期间暂缓缴存农民工</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z w:val="32"/>
          <w:szCs w:val="32"/>
          <w:lang w:val="en-US" w:eastAsia="zh-CN"/>
        </w:rPr>
      </w:pPr>
      <w:r>
        <w:rPr>
          <w:rFonts w:hint="default" w:ascii="方正小标宋简体" w:hAnsi="方正小标宋简体" w:eastAsia="方正小标宋简体" w:cs="方正小标宋简体"/>
          <w:b/>
          <w:bCs/>
          <w:sz w:val="32"/>
          <w:szCs w:val="32"/>
          <w:lang w:val="en-US" w:eastAsia="zh-CN"/>
        </w:rPr>
        <w:t xml:space="preserve">工资保证金政策等有关事项的通知 </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各省、自治区人力资源社会保障厅、住房和城乡建设厅，直辖市人力资源社会保障局、住房和城乡建设（管）委，新疆生产建设兵团人力资源社会保障局、住房和城乡建设局：</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为深入贯彻习近平总书记关于统筹推进新冠肺炎疫情防控和经济社会发展工作的重要指示精神，更好实施就业优先政策，加快落实阶段性、有针对性的减负措施，推动建筑企业复产复工，现就房屋和市政基础设施工程建设项目暂缓缴存农民工工资保证金等有关事项通知如下：</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一、按照《国务院办公厅关于应对新冠肺炎疫情影响强化稳就业举措的实施意见》（国办发〔2020〕6号）要求，尽快制定本地区具体落实办法，确保自实施意见发布之日起至2020年6月底前，暂缓缴存农民工工资保证金政策不折不扣落实落地，政策实施期内新缴存的农民工工资保证金要尽快返还。</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二、严格落实农民工工资保证金差异化存储办法，对一定时期内未发生拖欠工资的施工企业，依法依规实行减免措施，切实减轻工资支付记录良好企业的资金压力。</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三、加快推行金融机构保函，鼓励使用银行类金融机构出具的银行保函替代现金农民工工资保证金，有条件的地区可以积极引入工程担保公司保函或工程保证保险。</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四、加快推行建筑工人实名制管理制度，确保开复工的房屋建筑和市政基础设施工程项目建筑工人实名制管理全覆盖。对严格落实建筑工人实名制管理制度、规范管理农民工工资专户的建筑企业可按本地区规定享受农民工工资保证金差异化缴存政策。</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各地区人力资源社会保障部门、住房和城乡建设主管部门要加强政策落实情况的督促检查，强化部门协调配合，按照职责分工共同做好现阶段暂缓缴存农民工工资保证金等相关工作。</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请于2020年7月31日前，将本地区暂缓缴存农民工工资保证金政策落实情况及缓缴金额报人力资源社会保障部劳动监察局、住房和城乡建设部建筑市场监管司。</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p>
    <w:p>
      <w:pPr>
        <w:keepNext w:val="0"/>
        <w:keepLines w:val="0"/>
        <w:pageBreakBefore w:val="0"/>
        <w:widowControl w:val="0"/>
        <w:kinsoku/>
        <w:wordWrap w:val="0"/>
        <w:overflowPunct/>
        <w:topLinePunct w:val="0"/>
        <w:autoSpaceDE/>
        <w:autoSpaceDN/>
        <w:bidi w:val="0"/>
        <w:adjustRightInd/>
        <w:snapToGrid w:val="0"/>
        <w:spacing w:line="520" w:lineRule="exact"/>
        <w:ind w:firstLine="536" w:firstLineChars="200"/>
        <w:jc w:val="right"/>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人力资源和社会保障部办公厅</w:t>
      </w:r>
      <w:r>
        <w:rPr>
          <w:rFonts w:hint="eastAsia" w:ascii="仿宋" w:hAnsi="仿宋" w:eastAsia="仿宋" w:cs="仿宋"/>
          <w:spacing w:val="-6"/>
          <w:sz w:val="28"/>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jc w:val="right"/>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中华人民共和国住房和城乡建设部办公厅</w:t>
      </w:r>
    </w:p>
    <w:p>
      <w:pPr>
        <w:keepNext w:val="0"/>
        <w:keepLines w:val="0"/>
        <w:pageBreakBefore w:val="0"/>
        <w:widowControl w:val="0"/>
        <w:kinsoku/>
        <w:wordWrap w:val="0"/>
        <w:overflowPunct/>
        <w:topLinePunct w:val="0"/>
        <w:autoSpaceDE/>
        <w:autoSpaceDN/>
        <w:bidi w:val="0"/>
        <w:adjustRightInd/>
        <w:snapToGrid w:val="0"/>
        <w:spacing w:line="520" w:lineRule="exact"/>
        <w:ind w:firstLine="536" w:firstLineChars="200"/>
        <w:jc w:val="right"/>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2020年4月9日</w:t>
      </w:r>
      <w:r>
        <w:rPr>
          <w:rFonts w:hint="eastAsia" w:ascii="仿宋" w:hAnsi="仿宋" w:eastAsia="仿宋" w:cs="仿宋"/>
          <w:spacing w:val="-6"/>
          <w:sz w:val="28"/>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z w:val="32"/>
          <w:szCs w:val="32"/>
          <w:lang w:val="en-US" w:eastAsia="zh-CN"/>
        </w:rPr>
      </w:pPr>
      <w:r>
        <w:rPr>
          <w:rFonts w:hint="default" w:ascii="方正小标宋简体" w:hAnsi="方正小标宋简体" w:eastAsia="方正小标宋简体" w:cs="方正小标宋简体"/>
          <w:b/>
          <w:bCs/>
          <w:sz w:val="32"/>
          <w:szCs w:val="32"/>
          <w:lang w:val="en-US" w:eastAsia="zh-CN"/>
        </w:rPr>
        <w:t xml:space="preserve">河南郸城加强建筑领域扬尘污染管控 </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随着建筑行业陆续复工复产，扬尘污染问题也进入人们的视线。河南省周口市郸城县住房和城乡建设局在抓实抓细疫情防控工作的同时，采取4项具体措施，强化扬尘污染防治。</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提升站位，压实责任。成立由局长任组长、主管副局长兼任控尘办主任的工作组织，把扬尘治理工作摆在更加突出的位置抓牢抓实；组织召开扬尘管控推进会、扬尘治理企业观摩现场会，将责任分解到人、任务分派到组，进一步强化工作措施，切实提升扬尘治理标准化管理水平。</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突出重点，明确任务。以建筑扬尘、商砼扬尘为治理重点，督导企业严格落实扬尘治理6个100%强制措施；同时开展集中排查活动，增加夜查频次，近两周共发现问题61项、现场监督整改38项、下达问题整改通知书23份，目前已全部监督整改到位。</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团结协作，形成合力。主动对接成员单位，建立联席会议制度；投资120万元建设扬尘管控智能监控平台，对重型车辆实时监控，发现不按规定路线、规定时间作业的行为，立即反馈给交警、城管等执法部门，进行严肃处理。</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严肃纪律，处理到位。对于扬尘管控工作人员不遵守工作纪律、不落实工作任务，走马观花、应付了事的，坚决予以问责；发现企业不执行扬尘管控措施，6个100%落实不到位的，坚决对其进行从严从重处罚。</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spacing w:val="-6"/>
          <w:sz w:val="28"/>
          <w:szCs w:val="22"/>
          <w:lang w:val="en-US" w:eastAsia="zh-CN"/>
        </w:rPr>
      </w:pPr>
      <w:r>
        <w:rPr>
          <w:sz w:val="32"/>
        </w:rPr>
        <mc:AlternateContent>
          <mc:Choice Requires="wps">
            <w:drawing>
              <wp:anchor distT="0" distB="0" distL="0" distR="0" simplePos="0" relativeHeight="17408" behindDoc="0" locked="0" layoutInCell="1" allowOverlap="1">
                <wp:simplePos x="0" y="0"/>
                <wp:positionH relativeFrom="column">
                  <wp:posOffset>17780</wp:posOffset>
                </wp:positionH>
                <wp:positionV relativeFrom="paragraph">
                  <wp:posOffset>16510</wp:posOffset>
                </wp:positionV>
                <wp:extent cx="953135" cy="303530"/>
                <wp:effectExtent l="14605" t="13970" r="22860" b="25400"/>
                <wp:wrapNone/>
                <wp:docPr id="1027" name="文本框 4"/>
                <wp:cNvGraphicFramePr/>
                <a:graphic xmlns:a="http://schemas.openxmlformats.org/drawingml/2006/main">
                  <a:graphicData uri="http://schemas.microsoft.com/office/word/2010/wordprocessingShape">
                    <wps:wsp>
                      <wps:cNvSpPr/>
                      <wps:spPr>
                        <a:xfrm>
                          <a:off x="0" y="0"/>
                          <a:ext cx="953135" cy="303530"/>
                        </a:xfrm>
                        <a:prstGeom prst="rect">
                          <a:avLst/>
                        </a:prstGeom>
                        <a:solidFill>
                          <a:srgbClr val="FFFFFF"/>
                        </a:solidFill>
                        <a:ln w="28575" cap="flat" cmpd="sng">
                          <a:pattFill prst="sphere">
                            <a:fgClr>
                              <a:srgbClr val="000000"/>
                            </a:fgClr>
                            <a:bgClr>
                              <a:srgbClr val="FFFFFF"/>
                            </a:bgClr>
                          </a:patt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市场动态</w:t>
                            </w:r>
                          </w:p>
                        </w:txbxContent>
                      </wps:txbx>
                      <wps:bodyPr upright="1"/>
                    </wps:wsp>
                  </a:graphicData>
                </a:graphic>
              </wp:anchor>
            </w:drawing>
          </mc:Choice>
          <mc:Fallback>
            <w:pict>
              <v:rect id="文本框 4" o:spid="_x0000_s1026" o:spt="1" style="position:absolute;left:0pt;margin-left:1.4pt;margin-top:1.3pt;height:23.9pt;width:75.05pt;z-index:17408;mso-width-relative:page;mso-height-relative:page;" fillcolor="#FFFFFF" filled="t" stroked="t" coordsize="21600,21600" o:gfxdata="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l6ddDVAAAABgEAAA8AAAAAAAAAAQAgAAAAIgAA&#10;AGRycy9kb3ducmV2LnhtbFBLAQIUABQAAAAIAIdO4kCjCqQYCwIAACwEAAAOAAAAAAAAAAEAIAAA&#10;ACQBAABkcnMvZTJvRG9jLnhtbFBLBQYAAAAABgAGAFkBAAChBQAAAAA=&#10;">
                <v:fill on="t" focussize="0,0"/>
                <v:stroke r:id="rId5" weight="2.25pt" color="#000000" color2="#FFFFFF" joinstyle="miter" o:relid="rId5" filltype="pattern"/>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市场动态</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z w:val="32"/>
          <w:szCs w:val="32"/>
          <w:lang w:val="en-US" w:eastAsia="zh-CN"/>
        </w:rPr>
      </w:pPr>
      <w:r>
        <w:rPr>
          <w:rFonts w:hint="default" w:ascii="方正小标宋简体" w:hAnsi="方正小标宋简体" w:eastAsia="方正小标宋简体" w:cs="方正小标宋简体"/>
          <w:b/>
          <w:bCs/>
          <w:sz w:val="32"/>
          <w:szCs w:val="32"/>
          <w:lang w:val="en-US" w:eastAsia="zh-CN"/>
        </w:rPr>
        <w:t>4月份房地产市场运行情况</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（一）全市批准商品房预售面积97.32万平方米，与上年同比增长45.10％，环比增加158.90%。其中，批准商品住房预售面积77.85万平方米，同比增长28.64％，环比增长199.31%。</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二）全市商品房成交面积72.69万平方米，同比增长41.31％，环比增长51.82%；成交金额40.66亿元，同比增长37.26％，环比增长53.60%；成交均价5594元，同比下降2.87％，环比上涨1.17%；其中，商品住房成交面积64.61万平方米，同比增长43.96％，环比增长47.48%；成交金额35.19亿元，同比增长49.31％，环比增长53.11%；成交均价5446元，同比上涨3.71％，环比上涨3.82%。</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（三）中心城区批准商品房预售面积27.39万平方米，同比下降16.82％，环比增长232.81%；其中，批准商品住房预售面积24.58万平方米，同比下降22.68％。</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（四）中心城区商品房成交面积22.98万平方米，同比增长16.47％，环比增长114.57%；成交金额14.49亿元，同比增长9.46％，环比增长111.89%；成交均价6306元，同比下降6.02％，环比下降1.25%。</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其中，商品住房成交面积20.88万平方米，同比增长22.03％，环比增长122.36%；成交金额12.84亿元，同比增长25.97％，环比增长126.42%；成交均价6148元，同比上涨3.23％，环比上涨1.83%。</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z w:val="32"/>
          <w:szCs w:val="32"/>
          <w:lang w:val="en-US" w:eastAsia="zh-CN"/>
        </w:rPr>
      </w:pPr>
      <w:r>
        <w:rPr>
          <w:rFonts w:hint="default" w:ascii="方正小标宋简体" w:hAnsi="方正小标宋简体" w:eastAsia="方正小标宋简体" w:cs="方正小标宋简体"/>
          <w:b/>
          <w:bCs/>
          <w:sz w:val="32"/>
          <w:szCs w:val="32"/>
          <w:lang w:val="en-US" w:eastAsia="zh-CN"/>
        </w:rPr>
        <w:t>2020年1-4月份房地产市场运行情况</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（一）全市批准商品房预售面积194.26万平方米，与上年同比减少25.32％。其中，批准商品住房预售面积153.9万平方米，同比减少31.62％。</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（二）全市商品房成交面积208.73万平方米，同比增长12.21％；成交金额117.17亿元，同比增长15.31％；成交均价5613元，同比上涨2.76％。</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其中，商品住房成交面积166.15万平方米，同比增加1.86％；成交金额88.39亿元，同比增长7.77％；成交均价5320元，同比上涨5.81％。</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（三）全市商品住房库存403.12万平方米，30055套，去化周期8个月。</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（四）中心城区批准商品房预售面积54.06万平方米，与上年同比减少46.67％；其中，批准商品住房预售面积35.34万平方米，同比减少62.44％。</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（五）中心城区商品房成交面积73.17万平方米，同比增长24.65％；成交金额46.26 亿元，同比增长20.40％；成交均价6323 元，同比下降3.41％；</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其中，商品住房成交面积42.86万平方米，同比减少17.45％，；成交金额26.11亿元，同比减少14.61％；成交均价6092 元，同比上涨3.44％。</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r>
        <w:rPr>
          <w:rFonts w:hint="default" w:ascii="仿宋" w:hAnsi="仿宋" w:eastAsia="仿宋" w:cs="仿宋"/>
          <w:spacing w:val="-6"/>
          <w:sz w:val="28"/>
          <w:szCs w:val="22"/>
          <w:lang w:val="en-US" w:eastAsia="zh-CN"/>
        </w:rPr>
        <w:t>其中，中心城区商品住房库存168.09万平方米，10863套，去化周期12个月。</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6"/>
          <w:sz w:val="28"/>
          <w:szCs w:val="22"/>
          <w:lang w:val="en-US" w:eastAsia="zh-CN"/>
        </w:rPr>
      </w:pPr>
      <w:r>
        <w:rPr>
          <w:rFonts w:hint="eastAsia" w:ascii="仿宋" w:hAnsi="仿宋" w:eastAsia="仿宋" w:cs="仿宋"/>
          <w:sz w:val="28"/>
          <w:szCs w:val="22"/>
          <w:lang w:eastAsia="zh-CN"/>
        </w:rPr>
        <mc:AlternateContent>
          <mc:Choice Requires="wps">
            <w:drawing>
              <wp:anchor distT="0" distB="0" distL="0" distR="0" simplePos="0" relativeHeight="9216" behindDoc="0" locked="0" layoutInCell="1" allowOverlap="1">
                <wp:simplePos x="0" y="0"/>
                <wp:positionH relativeFrom="column">
                  <wp:posOffset>6985</wp:posOffset>
                </wp:positionH>
                <wp:positionV relativeFrom="paragraph">
                  <wp:posOffset>304165</wp:posOffset>
                </wp:positionV>
                <wp:extent cx="1316990" cy="303530"/>
                <wp:effectExtent l="13970" t="13970" r="21590" b="25400"/>
                <wp:wrapNone/>
                <wp:docPr id="1028" name="文本框 5"/>
                <wp:cNvGraphicFramePr/>
                <a:graphic xmlns:a="http://schemas.openxmlformats.org/drawingml/2006/main">
                  <a:graphicData uri="http://schemas.microsoft.com/office/word/2010/wordprocessingShape">
                    <wps:wsp>
                      <wps:cNvSpPr/>
                      <wps:spPr>
                        <a:xfrm>
                          <a:off x="0" y="0"/>
                          <a:ext cx="1316990" cy="303530"/>
                        </a:xfrm>
                        <a:prstGeom prst="rect">
                          <a:avLst/>
                        </a:prstGeom>
                        <a:solidFill>
                          <a:srgbClr val="FFFFFF"/>
                        </a:solidFill>
                        <a:ln w="28575" cap="flat" cmpd="sng">
                          <a:pattFill prst="sphere">
                            <a:fgClr>
                              <a:srgbClr val="000000"/>
                            </a:fgClr>
                            <a:bgClr>
                              <a:srgbClr val="FFFFFF"/>
                            </a:bgClr>
                          </a:patt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市局工作动态</w:t>
                            </w:r>
                          </w:p>
                        </w:txbxContent>
                      </wps:txbx>
                      <wps:bodyPr upright="1"/>
                    </wps:wsp>
                  </a:graphicData>
                </a:graphic>
              </wp:anchor>
            </w:drawing>
          </mc:Choice>
          <mc:Fallback>
            <w:pict>
              <v:rect id="文本框 5" o:spid="_x0000_s1026" o:spt="1" style="position:absolute;left:0pt;margin-left:0.55pt;margin-top:23.95pt;height:23.9pt;width:103.7pt;z-index:9216;mso-width-relative:page;mso-height-relative:page;" fillcolor="#FFFFFF" filled="t" stroked="t" coordsize="21600,21600" o:gfxdata="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iUaM1QAAAAcBAAAPAAAAAAAAAAEAIAAAACIA&#10;AABkcnMvZG93bnJldi54bWxQSwECFAAUAAAACACHTuJAD+ne8gwCAAAtBAAADgAAAAAAAAABACAA&#10;AAAkAQAAZHJzL2Uyb0RvYy54bWxQSwUGAAAAAAYABgBZAQAAogUAAAAA&#10;">
                <v:fill on="t" focussize="0,0"/>
                <v:stroke r:id="rId5" weight="2.25pt" color="#000000" color2="#FFFFFF" joinstyle="miter" o:relid="rId5" filltype="pattern"/>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市局工作动态</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pacing w:val="0"/>
          <w:sz w:val="32"/>
          <w:szCs w:val="32"/>
          <w:lang w:val="en-US" w:eastAsia="zh-CN"/>
        </w:rPr>
      </w:pPr>
      <w:r>
        <w:rPr>
          <w:rFonts w:hint="default" w:ascii="方正小标宋简体" w:hAnsi="方正小标宋简体" w:eastAsia="方正小标宋简体" w:cs="方正小标宋简体"/>
          <w:b/>
          <w:bCs/>
          <w:spacing w:val="0"/>
          <w:sz w:val="32"/>
          <w:szCs w:val="32"/>
          <w:lang w:val="en-US" w:eastAsia="zh-CN"/>
        </w:rPr>
        <w:t>2020年全市住房城乡建设工作</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pacing w:val="0"/>
          <w:sz w:val="32"/>
          <w:szCs w:val="32"/>
          <w:lang w:val="en-US" w:eastAsia="zh-CN"/>
        </w:rPr>
      </w:pPr>
      <w:r>
        <w:rPr>
          <w:rFonts w:hint="default" w:ascii="方正小标宋简体" w:hAnsi="方正小标宋简体" w:eastAsia="方正小标宋简体" w:cs="方正小标宋简体"/>
          <w:b/>
          <w:bCs/>
          <w:spacing w:val="0"/>
          <w:sz w:val="32"/>
          <w:szCs w:val="32"/>
          <w:lang w:val="en-US" w:eastAsia="zh-CN"/>
        </w:rPr>
        <w:t>暨党风廉政建设工作会议召开</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4月10日上午，周口市住房城乡建设局组织召开了2020年全市住房城乡建设工作暨党风廉政建设工作会议，局领导班子、局机关各科室和局属各支部以及各单位负责人、各县（市、区）住建局局长和派驻纪检组长参加了会议。</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会上，局党组成员、副局长薛景松受局党组委托作了2019年度党建工作报告，安排部署了2020年党建等相关工作；局党组成员、市纪委监委派驻市住建局纪检监察组组长勾卫清从做好监督责任的角度就党风廉政建设工作进行了讲话，结合派驻以来的工作，指出了住房城乡建设系统存在的廉政风险点，并就市、县两级住建部门做好党风廉政工作提出了要求；各县（市、区）住建局局长在会上递交了年度部分重点工作目标责任书，局属各支部和各单位负责人递交了年度党建、党风廉政建设、意识形态和综治平安建设目标责任书。</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局党组书记、局长张继宏最后作了题为《履职尽责 决战决胜 切实推进住房城乡建设各项工作》的工作报告，全面总结了2019年住房城乡建设和党风廉政建设工作，分析了住房城乡建设系统面临的形势和任务以及存在的问题，对2020年工作进行了安排部署。</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会议明确了2020年住房城乡建设工作的总体思路，确定了八个方面的重点工作：一是全面提高住建系统干部职工队伍建设质量。要坚决做到“两个维护”，加强党风廉政建设，深入实施基层党组织建设提质工程，强化意识形态和精神文明建设，不断增强能力本领。二是积极帮助行业克服疫情影响。要认真落实市住建局联合市发改、财政等14家市直单位下发的《关于有效应对疫情促进房地产和建筑业平稳发展的若干意见》（周建〔2020〕9号）文件，重点支持房地产和建筑业复工复产、减轻企业负担，及时对可能问题进行监测、预判并研究解决，切实帮助企业化解疫情带来的负面影响。三是深入推进百城建设提质工程。发挥市百城办统筹协调作用，督促指导各县市推进基础设施补短板和更新改造专项行动，抓好城市“四治”。特别是要做好2020年度老旧小区改造项目各项前期工作，确保在条件允许的情况下，于今年6月底前全部开工。四是完善租购并举、高品质服务的住房体系。要防范化解市场风险，稳定房地产市场，持续推进保障性住房建设，抓紧推进房屋租赁市场建设，推进社区物业全覆盖。五是聚焦助力打赢三大攻坚战。要扎实完成农村危房改造清零工作，认真完成住建系统承担的扬尘污染管控、县市黑臭水体治理等污染攻坚任务，继续配合开展问题楼盘信访突出问题化解攻坚行动。六是坚持在城乡建设中贯彻落实绿色发展理念。要加强城市生态建设，重点是继续做好海绵城市建设工作；持续加大农村生活垃圾治理力度，严格按照“扫干净、转运走、处理好、保持住”的要求落实；推进工程建设领域绿色发展，稳步提升新建建筑能效标准，大力发展绿色建筑。七是加快推动建筑业转型和平稳发展。要建立以信用为基础的新型监管机制，持续抓好建筑业转型发展三年行动计划，大力发展装配式建筑，完善工程质量安全保障体系，进一步提升建设工程消防设计审查验收工作水平。八是进一步优化便民服务和营商环境。要全面规范工程建设项目审批运行，全面推行工程建设项目审批“一窗受理”综合服务模式；县级住建部门要抓紧推进工改工作，全面实施“全流程、全覆盖”改革。</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pacing w:val="0"/>
          <w:sz w:val="32"/>
          <w:szCs w:val="32"/>
          <w:lang w:val="en-US" w:eastAsia="zh-CN"/>
        </w:rPr>
      </w:pPr>
      <w:r>
        <w:rPr>
          <w:rFonts w:hint="default" w:ascii="方正小标宋简体" w:hAnsi="方正小标宋简体" w:eastAsia="方正小标宋简体" w:cs="方正小标宋简体"/>
          <w:b/>
          <w:bCs/>
          <w:spacing w:val="0"/>
          <w:sz w:val="32"/>
          <w:szCs w:val="32"/>
          <w:lang w:val="en-US" w:eastAsia="zh-CN"/>
        </w:rPr>
        <w:t>市纪委监委派驻市住建局纪检监察组组长</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pacing w:val="0"/>
          <w:sz w:val="32"/>
          <w:szCs w:val="32"/>
          <w:lang w:val="en-US" w:eastAsia="zh-CN"/>
        </w:rPr>
      </w:pPr>
      <w:r>
        <w:rPr>
          <w:rFonts w:hint="default" w:ascii="方正小标宋简体" w:hAnsi="方正小标宋简体" w:eastAsia="方正小标宋简体" w:cs="方正小标宋简体"/>
          <w:b/>
          <w:bCs/>
          <w:spacing w:val="0"/>
          <w:sz w:val="32"/>
          <w:szCs w:val="32"/>
          <w:lang w:val="en-US" w:eastAsia="zh-CN"/>
        </w:rPr>
        <w:t>对市住建局党风廉政建设工作进行提醒</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4月10日上午，市住房和城乡建设局召开全市住房城乡建设工作暨党风廉政建设工作会议，市纪委监委派驻市住建局纪检监察组组长勾卫清出席会议并就党风廉政建设工作提出具体要求。</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勾卫清组长指出，当前，全面从严治党永远在路上，一刻不能放松，仍需牢固树立不能腐、不敢腐、不想腐的“三不”观念。结合2019年以来的派驻工作，勾卫清组长梳理并指出住建领域的廉政风险点，并提出了三个方面的具体要求：一是市、县两级住建部门领导干部要清醒认识当前党风廉政建设和反腐败严峻复杂形势，深入推进反腐败斗争；二是深刻理解中央纪检派驻监督顶层设计的重大意义，推动实现派驻监督和主体责任落实的良好互动，切实强化党风廉政建设工作；三是坚决贯彻落实中央全面从严治党的战略部署，配合派驻纪检监察组做好监督规范权利运行等工作。</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pacing w:val="0"/>
          <w:sz w:val="32"/>
          <w:szCs w:val="32"/>
          <w:lang w:val="en-US" w:eastAsia="zh-CN"/>
        </w:rPr>
      </w:pPr>
      <w:r>
        <w:rPr>
          <w:rFonts w:hint="default" w:ascii="方正小标宋简体" w:hAnsi="方正小标宋简体" w:eastAsia="方正小标宋简体" w:cs="方正小标宋简体"/>
          <w:b/>
          <w:bCs/>
          <w:spacing w:val="0"/>
          <w:sz w:val="32"/>
          <w:szCs w:val="32"/>
          <w:lang w:val="en-US" w:eastAsia="zh-CN"/>
        </w:rPr>
        <w:t>省住建厅副厅长郭凤春调研我市老旧小区改造工作</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4月15日，省住建厅副厅长郭凤春一行三人深入川汇区调研老旧小区改造工作，在荷花办事处邮政小区详细了解老旧小区改造方案、改造内容、资金来源、小区后续管理等情况。市政府党组成员王宏武陪同调研。</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川汇区重点介绍了邮政小区在实施改造过程中通过“一进、二找、三建、四联、五融、六评”六步工作法加强小区党建引领，充分的把广大党员发动起来，积极参与到小区改造工作中来。老旧小区改造重要的是要把小区的后续管理提升上去，关键是要把人管好，川汇区通过开展党员的“六个一”活动，要党员亮明身份，高标准严要求自己，让群众看到党的先进性，自觉养成文明习惯，以老旧小区改造为契机，全面提高社区综合治理能力。</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郭凤春副厅长对我市老旧小区改造工作取得的成效给予充分肯定，并指出要发挥社区职能及党员先锋模范带头作用，加强基层党组织建设，把老旧小区改造作为一个平台，重点提升社区基层治理能力，通过党建引领，引导群众共同参与老旧小区改造，彰显“美好环境与幸福生活共同缔造”的理念，不断提升人民群众幸福感和满意度。</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pacing w:val="0"/>
          <w:sz w:val="32"/>
          <w:szCs w:val="32"/>
          <w:lang w:val="en-US" w:eastAsia="zh-CN"/>
        </w:rPr>
      </w:pPr>
      <w:r>
        <w:rPr>
          <w:rFonts w:hint="default" w:ascii="方正小标宋简体" w:hAnsi="方正小标宋简体" w:eastAsia="方正小标宋简体" w:cs="方正小标宋简体"/>
          <w:b/>
          <w:bCs/>
          <w:spacing w:val="0"/>
          <w:sz w:val="32"/>
          <w:szCs w:val="32"/>
          <w:lang w:val="en-US" w:eastAsia="zh-CN"/>
        </w:rPr>
        <w:t>周口新增年产15万m³蒸压加气混凝土砌块生产线竣工投产</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4月8日，周口市太康县三友公司年产15万立方米蒸压加气混凝土砌块生产线，通过前期的精心准备，顺利通过省新型墙体材料认定专家组现场核查。</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淘汰落后产能，减少消耗节约资源，是循环经济的基本要求；太康县三友新型建材有限责任公司积极响应市委、市政府建设新型节能环保建材企业的号召而筹建的，总投资4000万元，年产能15万立方米，投产后可实现销售收入3200万元，上缴税费460多万元，实现利润340多万元，提供就业岗位100多人，实现经济和社会效益双丰收。</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据了解，这个项目工艺装备及经营理念处于全省领先水平，是太康县第一条全自动化的蒸压加气混凝土砌块生产线。生产出的产品具有轻质、保温、隔热、耐火、抗震、隔音等优良性能。该产品能有效的满足方圆县市区的建筑需求，为周口的节能和绿色建筑助力前进。下午省专家组成员陈红军、陈胜强等3人一行又来到了周口市的鑫瑞隔墙条板厂，对企业生产工序和设备进行了现场核查，鼓励企业负责人要坚定信心，克服新冠肺炎疫情给企业带来的暂时困难，要提前谋划布局，把握机遇把市场做好做大，特别是对企业开发、推广、应用的新技术、新工艺、新产品上，更有效地推动着周口市新型墙体材料的快速发展。</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pacing w:val="0"/>
          <w:sz w:val="32"/>
          <w:szCs w:val="32"/>
          <w:lang w:val="en-US" w:eastAsia="zh-CN"/>
        </w:rPr>
      </w:pPr>
      <w:r>
        <w:rPr>
          <w:rFonts w:hint="default" w:ascii="方正小标宋简体" w:hAnsi="方正小标宋简体" w:eastAsia="方正小标宋简体" w:cs="方正小标宋简体"/>
          <w:b/>
          <w:bCs/>
          <w:spacing w:val="0"/>
          <w:sz w:val="32"/>
          <w:szCs w:val="32"/>
          <w:lang w:val="en-US" w:eastAsia="zh-CN"/>
        </w:rPr>
        <w:t>市住建局召开房地产开发企业销售负责人学习培训会议</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为治理房地产市场乱象，切实维护购房群众合法权益，促进我市房地产市场健康平稳发展，结合我市正在开展的房地产市场乱象专项整治行动，4月21日全天，市住建局组织中心城区有在建在售项目的开发企业销售负责人50余人进行了房地产销售相关法律法规知识培训。</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会上，房地产开发管理科科长刘自杰指出了当前房地产销售中存在的虚假宣传、夸大宣传、违规售房等问题，对问题产生的原因进行了剖析，并组织大家学习了《中华人民共和国城市房地产管理法》、《城市房地产开发经营管理条例》、《河南省城市房地产开发经营管理条例》、《房地产广告发布规定》及《商品房销售管理办法》等相关法律法规。并要求各开发企业要树立依法依规经营理念，对法律法规要有敬畏之心，对依法依规要有初始之心，对违法违规要有负罪之心，做到依法诚信经营，维护我市房地产市场良好的秩序。针对销售人员的基本素质问题，刘自杰科长要求售房人员在销售过程中杜绝态度粗暴、恶劣、欺骗购房人等不良行为，树立起商品房销售人员的良好形象。</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会议强调，下一步，结合开展房地产市场乱象专项整治行动，违法违规销售和虚假广告行为将作为重点进行整治，对周口区域内有不良行为的销售人员将列入黑名单，通过一定的形式向社会公布，必要时清出周口市场。</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pacing w:val="0"/>
          <w:sz w:val="32"/>
          <w:szCs w:val="32"/>
          <w:lang w:val="en-US" w:eastAsia="zh-CN"/>
        </w:rPr>
      </w:pPr>
      <w:r>
        <w:rPr>
          <w:rFonts w:hint="default" w:ascii="方正小标宋简体" w:hAnsi="方正小标宋简体" w:eastAsia="方正小标宋简体" w:cs="方正小标宋简体"/>
          <w:b/>
          <w:bCs/>
          <w:spacing w:val="0"/>
          <w:sz w:val="32"/>
          <w:szCs w:val="32"/>
          <w:lang w:val="en-US" w:eastAsia="zh-CN"/>
        </w:rPr>
        <w:t>市住房城乡建设局</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pacing w:val="0"/>
          <w:sz w:val="32"/>
          <w:szCs w:val="32"/>
          <w:lang w:val="en-US" w:eastAsia="zh-CN"/>
        </w:rPr>
      </w:pPr>
      <w:r>
        <w:rPr>
          <w:rFonts w:hint="default" w:ascii="方正小标宋简体" w:hAnsi="方正小标宋简体" w:eastAsia="方正小标宋简体" w:cs="方正小标宋简体"/>
          <w:b/>
          <w:bCs/>
          <w:spacing w:val="0"/>
          <w:sz w:val="32"/>
          <w:szCs w:val="32"/>
          <w:lang w:val="en-US" w:eastAsia="zh-CN"/>
        </w:rPr>
        <w:t>开展全民国家安全教育日宣传活动</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在第5个“全民国家安全教育日”来临之际，为深入贯彻落实党的总体国家安全观，进一步增强全局系统干部职工国家安全意识，市住房和城乡建设局组织了各类教育宣传活动。</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住建局机关以及局属各单位在做好疫情防控的前提下，于4月14日，组织全系统300余名干部职工共同参加了国家安全知识测试，4月15日召开专题学习会，对《国家安全法》《网络安全法》等相关法律法规进行深入学习，集中观看了网络普法公开课，并通过微信扫码积极参加了国家安全教育知识竞答活动。通过以上活动，全局系统干部职工进一步加深了在新形势下对国家安全工作重要性的理解和认识，增强了维护国家安全的责任感和使命感，提高了防范和抵御安全风险的能力。</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此外，市住房和城乡建设局还积极参与了在和谐公园开展的全民国家安全教育法治宣传活动。活动现场，市住建局政策法规科和市住房城乡建设监察支队工作人员结合“防控疫情、法治同行”专项法治宣传行动，共服务群众20余位，发放宣传册100余本，积极宣传普及《宪法》、《国家安全法》、《反间谍法》、《反恐怖主义法》、《网络安全法》、《突发公共卫生事件应急条例》、《野生动物保护法》等法律法规，增强了广大人民群众尊法学法守法用法，维护国家安全的自觉性，使维护国家安全人人有责的观念深入人心。</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pacing w:val="0"/>
          <w:sz w:val="32"/>
          <w:szCs w:val="32"/>
          <w:lang w:val="en-US" w:eastAsia="zh-CN"/>
        </w:rPr>
      </w:pPr>
      <w:r>
        <w:rPr>
          <w:rFonts w:hint="default" w:ascii="方正小标宋简体" w:hAnsi="方正小标宋简体" w:eastAsia="方正小标宋简体" w:cs="方正小标宋简体"/>
          <w:b/>
          <w:bCs/>
          <w:spacing w:val="0"/>
          <w:sz w:val="32"/>
          <w:szCs w:val="32"/>
          <w:lang w:val="en-US" w:eastAsia="zh-CN"/>
        </w:rPr>
        <w:t>市住房和城乡建设局</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pacing w:val="0"/>
          <w:sz w:val="32"/>
          <w:szCs w:val="32"/>
          <w:lang w:val="en-US" w:eastAsia="zh-CN"/>
        </w:rPr>
      </w:pPr>
      <w:r>
        <w:rPr>
          <w:rFonts w:hint="default" w:ascii="方正小标宋简体" w:hAnsi="方正小标宋简体" w:eastAsia="方正小标宋简体" w:cs="方正小标宋简体"/>
          <w:b/>
          <w:bCs/>
          <w:spacing w:val="0"/>
          <w:sz w:val="32"/>
          <w:szCs w:val="32"/>
          <w:lang w:val="en-US" w:eastAsia="zh-CN"/>
        </w:rPr>
        <w:t>开展“以案释法”依法行政法律大讲堂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为全面提升依法行政能力，在全局范围内营造学法、知法、用法的氛围，4月27日，我局特邀法律顾问郭力律师开展了“以案释法”依法行政法律大讲堂，局机关和局属监察大队全体人员参加了此次学习，会议由局党组成员、总工程师郭金锋总工程师主持。</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授课前，郭金锋总工程师指出当前依法执政的现状和存在的问题，并明确了此次法律讲堂的重要性和必要性，要求参会人员要以此为契机，注重法律知识的学习，着力推进我局在行政执法中的透明、规范、合法、公正性。</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r>
        <w:rPr>
          <w:rFonts w:hint="default" w:ascii="仿宋" w:hAnsi="仿宋" w:eastAsia="仿宋" w:cs="仿宋"/>
          <w:spacing w:val="0"/>
          <w:sz w:val="28"/>
          <w:szCs w:val="22"/>
          <w:lang w:val="en-US" w:eastAsia="zh-CN"/>
        </w:rPr>
        <w:t>授课内容主要分为两个部分，一是主要阐述国务院办公厅关于全面推行行政执法公示制度执法全过程记录制度重大执法决定法制审核制度的指导意见。二是依据行政执法和行政处罚过程中出现的问题进行案例剖析，从法律条文的运用到文本的规范一一做出讲解。</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pacing w:val="0"/>
          <w:sz w:val="32"/>
          <w:szCs w:val="32"/>
          <w:lang w:val="en-US" w:eastAsia="zh-CN"/>
        </w:rPr>
      </w:pPr>
      <w:r>
        <w:rPr>
          <w:rFonts w:hint="eastAsia" w:ascii="方正小标宋简体" w:hAnsi="方正小标宋简体" w:eastAsia="方正小标宋简体" w:cs="方正小标宋简体"/>
          <w:b/>
          <w:bCs/>
          <w:spacing w:val="0"/>
          <w:sz w:val="32"/>
          <w:szCs w:val="32"/>
          <w:lang w:val="en-US" w:eastAsia="zh-CN"/>
        </w:rPr>
        <w:t>周口市住房和城乡建设局</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pacing w:val="0"/>
          <w:sz w:val="32"/>
          <w:szCs w:val="32"/>
          <w:lang w:val="en-US" w:eastAsia="zh-CN"/>
        </w:rPr>
      </w:pPr>
      <w:r>
        <w:rPr>
          <w:rFonts w:hint="eastAsia" w:ascii="方正小标宋简体" w:hAnsi="方正小标宋简体" w:eastAsia="方正小标宋简体" w:cs="方正小标宋简体"/>
          <w:b/>
          <w:bCs/>
          <w:spacing w:val="0"/>
          <w:sz w:val="32"/>
          <w:szCs w:val="32"/>
          <w:lang w:val="en-US" w:eastAsia="zh-CN"/>
        </w:rPr>
        <w:t>关于认真做好应对疫情减免房租有关工作</w:t>
      </w:r>
    </w:p>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仿宋" w:hAnsi="仿宋" w:eastAsia="仿宋" w:cs="仿宋"/>
          <w:spacing w:val="0"/>
          <w:sz w:val="28"/>
          <w:szCs w:val="22"/>
          <w:lang w:val="en-US" w:eastAsia="zh-CN"/>
        </w:rPr>
      </w:pPr>
      <w:r>
        <w:rPr>
          <w:rFonts w:hint="eastAsia" w:ascii="仿宋" w:hAnsi="仿宋" w:eastAsia="仿宋" w:cs="仿宋"/>
          <w:spacing w:val="0"/>
          <w:sz w:val="28"/>
          <w:szCs w:val="22"/>
          <w:lang w:val="en-US" w:eastAsia="zh-CN"/>
        </w:rPr>
        <w:t>市政府《关于应对新型冠状病毒感染的肺炎疫情支持中小企业稳经营促发展政策措施的通知》（周政〔2020〕3号）下发以来，市住房城乡建设局认真对照职责分工，制定工作方案，明确工作重点，积极开展引导降低中小企业房租成本工作。工作开展以来，共向房地产开发企业、物业企业发放《关于减、免、缓疫情防控期间房租金倡议书》400余份，并在局网站、微信公众号上进行发布，引导企业对商业用房承租户开展租金减、免、缓工作；对市区主要街道临街经营用房特别是国有、集体经营用房业主发放《倡议书》7000余份，宣传惠企政策8000余人次，接受双方当事人政策咨询300余人次。目前，已减免488.02万元，涉及商户224家。</w: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spacing w:val="-6"/>
          <w:sz w:val="28"/>
          <w:szCs w:val="22"/>
          <w:lang w:val="en-US" w:eastAsia="zh-CN"/>
        </w:rPr>
      </w:pPr>
      <w:r>
        <w:rPr>
          <w:sz w:val="32"/>
        </w:rPr>
        <mc:AlternateContent>
          <mc:Choice Requires="wps">
            <w:drawing>
              <wp:anchor distT="0" distB="0" distL="0" distR="0" simplePos="0" relativeHeight="9216" behindDoc="0" locked="0" layoutInCell="1" allowOverlap="1">
                <wp:simplePos x="0" y="0"/>
                <wp:positionH relativeFrom="column">
                  <wp:posOffset>67945</wp:posOffset>
                </wp:positionH>
                <wp:positionV relativeFrom="paragraph">
                  <wp:posOffset>13970</wp:posOffset>
                </wp:positionV>
                <wp:extent cx="1603375" cy="303530"/>
                <wp:effectExtent l="13970" t="13970" r="20955" b="25400"/>
                <wp:wrapNone/>
                <wp:docPr id="1029" name="文本框 5"/>
                <wp:cNvGraphicFramePr/>
                <a:graphic xmlns:a="http://schemas.openxmlformats.org/drawingml/2006/main">
                  <a:graphicData uri="http://schemas.microsoft.com/office/word/2010/wordprocessingShape">
                    <wps:wsp>
                      <wps:cNvSpPr/>
                      <wps:spPr>
                        <a:xfrm>
                          <a:off x="0" y="0"/>
                          <a:ext cx="1603375" cy="303530"/>
                        </a:xfrm>
                        <a:prstGeom prst="rect">
                          <a:avLst/>
                        </a:prstGeom>
                        <a:solidFill>
                          <a:srgbClr val="FFFFFF"/>
                        </a:solidFill>
                        <a:ln w="28575" cap="flat" cmpd="sng">
                          <a:pattFill prst="sphere">
                            <a:fgClr>
                              <a:srgbClr val="000000"/>
                            </a:fgClr>
                            <a:bgClr>
                              <a:srgbClr val="FFFFFF"/>
                            </a:bgClr>
                          </a:patt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县市区工作动态</w:t>
                            </w:r>
                          </w:p>
                        </w:txbxContent>
                      </wps:txbx>
                      <wps:bodyPr upright="1"/>
                    </wps:wsp>
                  </a:graphicData>
                </a:graphic>
              </wp:anchor>
            </w:drawing>
          </mc:Choice>
          <mc:Fallback>
            <w:pict>
              <v:rect id="文本框 5" o:spid="_x0000_s1026" o:spt="1" style="position:absolute;left:0pt;margin-left:5.35pt;margin-top:1.1pt;height:23.9pt;width:126.25pt;z-index:9216;mso-width-relative:page;mso-height-relative:page;" fillcolor="#FFFFFF" filled="t" stroked="t" coordsize="21600,21600" o:gfxdata="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Sxj9QAAAAHAQAADwAAAAAAAAABACAAAAAiAAAA&#10;ZHJzL2Rvd25yZXYueG1sUEsBAhQAFAAAAAgAh07iQOgFtEYLAgAALQQAAA4AAAAAAAAAAQAgAAAA&#10;IwEAAGRycy9lMm9Eb2MueG1sUEsFBgAAAAAGAAYAWQEAAKAFAAAAAA==&#10;">
                <v:fill on="t" focussize="0,0"/>
                <v:stroke r:id="rId5" weight="2.25pt" color="#000000" color2="#FFFFFF" joinstyle="miter" o:relid="rId5" filltype="pattern"/>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县市区工作动态</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val="0"/>
        <w:spacing w:line="520" w:lineRule="exact"/>
        <w:ind w:firstLine="536" w:firstLineChars="200"/>
        <w:textAlignment w:val="auto"/>
        <w:rPr>
          <w:rFonts w:hint="default" w:ascii="仿宋" w:hAnsi="仿宋" w:eastAsia="仿宋" w:cs="仿宋"/>
          <w:spacing w:val="-6"/>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default" w:ascii="仿宋" w:hAnsi="仿宋" w:eastAsia="仿宋" w:cs="仿宋"/>
          <w:spacing w:val="0"/>
          <w:sz w:val="28"/>
          <w:szCs w:val="22"/>
          <w:lang w:val="en-US" w:eastAsia="zh-CN"/>
        </w:rPr>
      </w:pPr>
      <w:r>
        <w:rPr>
          <w:rFonts w:hint="default" w:ascii="黑体" w:hAnsi="黑体" w:eastAsia="黑体" w:cs="黑体"/>
          <w:b/>
          <w:bCs/>
          <w:spacing w:val="0"/>
          <w:sz w:val="28"/>
          <w:szCs w:val="22"/>
          <w:lang w:val="en-US" w:eastAsia="zh-CN"/>
        </w:rPr>
        <w:t>郸城县住建局强化扬尘污染管控</w:t>
      </w:r>
      <w:r>
        <w:rPr>
          <w:rFonts w:hint="eastAsia" w:ascii="黑体" w:hAnsi="黑体" w:eastAsia="黑体" w:cs="黑体"/>
          <w:b/>
          <w:bCs/>
          <w:spacing w:val="0"/>
          <w:sz w:val="28"/>
          <w:szCs w:val="22"/>
          <w:lang w:val="en-US" w:eastAsia="zh-CN"/>
        </w:rPr>
        <w:t xml:space="preserve">  </w:t>
      </w:r>
      <w:r>
        <w:rPr>
          <w:rFonts w:hint="default" w:ascii="仿宋" w:hAnsi="仿宋" w:eastAsia="仿宋" w:cs="仿宋"/>
          <w:spacing w:val="0"/>
          <w:sz w:val="28"/>
          <w:szCs w:val="22"/>
          <w:lang w:val="en-US" w:eastAsia="zh-CN"/>
        </w:rPr>
        <w:t>郸城县住建局根据县委、县政府工作部署，以创建国家空气质量二级标准城市为目标，强化措施、自我加压，强化扬尘污染管控。一是提升站位、夯实责任。把扬尘治理工作当成目前最重要的工作抓牢抓实，成立了局长任组长，主管副局长兼任控尘办主任的工作组织；多次组织召开扬尘管控推进会、扬尘治理企业观摩现场会，并将责任分解到人，任务分派到组，处理处罚到位。二是突出重点、明确任务。明确建筑扬尘、商砼扬尘为治理重点，严格监督企业落实扬尘治理6个100%要求，开展集中排查活动，增加夜查频次，建立了工作台账，近两周共发现问题61项，现场监督整改38项，下达问题整改通知书23个，目前已全部监督整改到位。三是团结协作、形成合力。主动对接成员单位，建立联席会议制度，投资120万建设的扬尘管控智能监控平台，目前对全县406辆重型车辆，实现了有效监控，发现不按规定路线、规定时间作业的行为，立即反馈给交警、城管等执法部门进行处理。四是严肃纪律、处理到位。凡是扬尘管控工作人员不遵守工作纪律、不落实工作任务，走马观花、应付了事的坚决予以问责，凡是相关企业不执行扬尘管控措施，6个100%落实不到位的，坚决定格处罚、停工停电处理。下一步，郸城县住建局将一手抓问题整改，一手抓督查问责。一方面围绕自查自纠发现的问题，结合县环境攻坚办督查反馈的问题，举一反三，深入开展问题整改，坚决做到较真碰硬，真查真改，绝不放过每个细节问题。另一方面，由扬尘管控领导小组统筹，控尘办具体实施，严督实查，日巡查、日通报、周小节、月总结，对扬尘管控工作中消极懈怠、玩忽职守、问题频出的责任人，坚决严肃处理，确保扬尘管控工作扎实推进。</w:t>
      </w:r>
      <w:r>
        <w:rPr>
          <w:rFonts w:hint="eastAsia" w:ascii="仿宋" w:hAnsi="仿宋" w:eastAsia="仿宋" w:cs="仿宋"/>
          <w:spacing w:val="0"/>
          <w:sz w:val="28"/>
          <w:szCs w:val="22"/>
          <w:lang w:val="en-US" w:eastAsia="zh-CN"/>
        </w:rPr>
        <w:t>（此文被建设部网站采用）</w:t>
      </w: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default" w:ascii="仿宋" w:hAnsi="仿宋" w:eastAsia="仿宋" w:cs="仿宋"/>
          <w:spacing w:val="0"/>
          <w:sz w:val="28"/>
          <w:szCs w:val="22"/>
          <w:lang w:val="en-US" w:eastAsia="zh-CN"/>
        </w:rPr>
      </w:pPr>
      <w:r>
        <w:rPr>
          <w:rFonts w:hint="default" w:ascii="黑体" w:hAnsi="黑体" w:eastAsia="黑体" w:cs="黑体"/>
          <w:b/>
          <w:bCs/>
          <w:spacing w:val="0"/>
          <w:sz w:val="28"/>
          <w:szCs w:val="22"/>
          <w:lang w:val="en-US" w:eastAsia="zh-CN"/>
        </w:rPr>
        <w:t>太康县住建局大力支持中小企业稳经营促发展</w:t>
      </w:r>
      <w:r>
        <w:rPr>
          <w:rFonts w:hint="eastAsia" w:ascii="黑体" w:hAnsi="黑体" w:eastAsia="黑体" w:cs="黑体"/>
          <w:b/>
          <w:bCs/>
          <w:spacing w:val="0"/>
          <w:sz w:val="28"/>
          <w:szCs w:val="22"/>
          <w:lang w:val="en-US" w:eastAsia="zh-CN"/>
        </w:rPr>
        <w:t xml:space="preserve">  </w:t>
      </w:r>
      <w:r>
        <w:rPr>
          <w:rFonts w:hint="default" w:ascii="仿宋" w:hAnsi="仿宋" w:eastAsia="仿宋" w:cs="仿宋"/>
          <w:spacing w:val="0"/>
          <w:sz w:val="28"/>
          <w:szCs w:val="22"/>
          <w:lang w:val="en-US" w:eastAsia="zh-CN"/>
        </w:rPr>
        <w:t>为有效应对新型冠状病毒感染的肺炎疫情，县住建局充分结合自身工作实际，减免个体工商户房租，减轻工商户压力，有力的支持中小企业发展。一是加强政策落实。严格按照《周口市人民政府关于应对新型冠状病毒感染的肺炎疫情支持中小企业稳经营促发展政策措施的通知》精神，疫情期间，对全县所有承租国有、集体资产类经营用房的中小企业（含个体工商户），先期免收了2020年第一季度房租。二是加强政策宣传。对租用其他经营用房的，以政策宣传、召开座谈会、入户走访等不同形式鼓励业主（房东）为租户减免租金。三是加强责任落实。截至目前，县住建局已对承租国有、集体资产类经营用房的中小企业（含个体工商户）租户减免房租49万余元。</w:t>
      </w: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default" w:ascii="仿宋" w:hAnsi="仿宋" w:eastAsia="仿宋" w:cs="仿宋"/>
          <w:spacing w:val="0"/>
          <w:sz w:val="28"/>
          <w:szCs w:val="22"/>
          <w:lang w:val="en-US" w:eastAsia="zh-CN"/>
        </w:rPr>
      </w:pPr>
      <w:r>
        <w:rPr>
          <w:rFonts w:hint="default" w:ascii="黑体" w:hAnsi="黑体" w:eastAsia="黑体" w:cs="黑体"/>
          <w:b/>
          <w:bCs/>
          <w:spacing w:val="0"/>
          <w:sz w:val="28"/>
          <w:szCs w:val="22"/>
          <w:lang w:val="en-US" w:eastAsia="zh-CN"/>
        </w:rPr>
        <w:t>太康县住建局多措并举 确保农村危房清零</w:t>
      </w:r>
      <w:r>
        <w:rPr>
          <w:rFonts w:hint="eastAsia" w:ascii="黑体" w:hAnsi="黑体" w:eastAsia="黑体" w:cs="黑体"/>
          <w:b/>
          <w:bCs/>
          <w:spacing w:val="0"/>
          <w:sz w:val="28"/>
          <w:szCs w:val="22"/>
          <w:lang w:val="en-US" w:eastAsia="zh-CN"/>
        </w:rPr>
        <w:t xml:space="preserve">  </w:t>
      </w:r>
      <w:r>
        <w:rPr>
          <w:rFonts w:hint="default" w:ascii="仿宋" w:hAnsi="仿宋" w:eastAsia="仿宋" w:cs="仿宋"/>
          <w:spacing w:val="0"/>
          <w:sz w:val="28"/>
          <w:szCs w:val="22"/>
          <w:lang w:val="en-US" w:eastAsia="zh-CN"/>
        </w:rPr>
        <w:t>为认真贯彻落实省、市、县危房改造清零工作会议精神，太康县住建局积极行动，确保农村危房如期清零，为决战决胜脱贫攻坚奠定坚实的基础。一是统一思想，积极作为。危房改造工作是实现“两不愁、三保障”中的一项重要保障措施，也是实现脱贫的一项最硬性、最直观的指标。县委、县政府将危房清零工作纳入我县“四个清零”百日总攻行动之一，县住建局立即行动，将思想统一到县委、县政府关于脱贫攻坚的部署上来，对标对表“危房改造清零行动”作战任务，坚决打赢危房清零这一仗，彻底解决农村困难群众住房安全问题，全面完成2020年“危房改造清零”工作任务，实现“危房不住人，住人无危房”的工作目标。二是突出重点，严格审核。按照脱贫攻坚指挥部文件要求，实现“住人无危房、危房不住人”，应改尽改，危房全部清零目标。坚持现行扶贫政策不偏离，重点解决“疑似危房”问题。县住建局成立了22个农村危房核查小组，对乡镇上报的农户进行逐户核查，严格按要求规范程序，对符合改造条件的建档立卡贫困户、低保户、贫困残疾家庭等三类重点对象进行改造，对不具备条件的严格把关，坚决执行好每一个环节，使这项国家的惠民政策更加公开、透明，从源头遏制住弄虚作假等违规行为发生，真正使这项民心工程办实、办好，确保民心工程不变味、不走样。通过核查，共计确定符合危房改造条件农户571户，三类以外的危房户750户。三是细化目标，务求实效。下发了《危房清零工作实施方案》和《危房改造实施方案》，要求各乡镇按照方案要求，分解细化总攻任务，明确具体措施，严格把关，精准实施，对全县核查出的符合条件的所有重点对象农户，全部建立台帐，改造一户，销号一户，采取周通报制度，对连续三次落后的乡镇，报请县委、县政府通报批评，其结果作为年终考核的重要依据，切实推动脱贫攻坚各项工作有效落实。期间对各乡镇农村危房改造农户加强安全、质量、技术方面的指导，确保建成房屋质量安全。同时，强化责任担当，敢于直面问题，敢于较真碰硬，严格把关，坚决杜绝借此机会吃拿卡要、优亲厚友、套取资金、违规享受政策等行为发生。截至目前，已开工建设三类危房改造户526户，竣工370户。三类以外危房改造户开工491户，竣工331户。确保5月30日前全面完成危房清零攻坚任务。</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80" w:firstLineChars="10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ind w:firstLine="280" w:firstLineChars="100"/>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D7E34"/>
    <w:rsid w:val="0CB21D1B"/>
    <w:rsid w:val="11DA6F8B"/>
    <w:rsid w:val="172D5064"/>
    <w:rsid w:val="1BCD7E34"/>
    <w:rsid w:val="1F94562F"/>
    <w:rsid w:val="236D6420"/>
    <w:rsid w:val="24183008"/>
    <w:rsid w:val="29C1198D"/>
    <w:rsid w:val="335428E6"/>
    <w:rsid w:val="38DC6253"/>
    <w:rsid w:val="3D9C7BB7"/>
    <w:rsid w:val="43FE024A"/>
    <w:rsid w:val="44E17601"/>
    <w:rsid w:val="466F7685"/>
    <w:rsid w:val="4E0C673F"/>
    <w:rsid w:val="50253ED3"/>
    <w:rsid w:val="5485625D"/>
    <w:rsid w:val="54D346A4"/>
    <w:rsid w:val="54FB1A22"/>
    <w:rsid w:val="58E55D15"/>
    <w:rsid w:val="60520CD2"/>
    <w:rsid w:val="7EAA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keepNext/>
      <w:keepLines/>
      <w:spacing w:before="260" w:beforeLines="0" w:beforeAutospacing="0" w:after="260" w:afterLines="0" w:afterAutospacing="0" w:line="340" w:lineRule="exact"/>
      <w:jc w:val="right"/>
      <w:outlineLvl w:val="1"/>
    </w:pPr>
    <w:rPr>
      <w:rFonts w:ascii="Arial" w:hAnsi="Arial" w:eastAsia="仿宋"/>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bmp"/><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2020-05-06T09:33:00Z</dcterms:created>
  <dc:creator>张伟</dc:creator>
  <cp:lastModifiedBy>张伟</cp:lastModifiedBy>
  <dcterms:modified xsi:type="dcterms:W3CDTF">2020-05-15T03:48:55Z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