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center"/>
        <w:rPr>
          <w:rFonts w:hint="eastAsia" w:ascii="黑体" w:hAnsi="黑体" w:eastAsia="黑体" w:cs="黑体"/>
          <w:i w:val="0"/>
          <w:caps w:val="0"/>
          <w:color w:val="222222"/>
          <w:spacing w:val="0"/>
          <w:sz w:val="32"/>
          <w:szCs w:val="32"/>
        </w:rPr>
      </w:pPr>
      <w:r>
        <w:rPr>
          <w:rFonts w:hint="eastAsia" w:ascii="黑体" w:hAnsi="黑体" w:eastAsia="黑体" w:cs="黑体"/>
          <w:i w:val="0"/>
          <w:caps w:val="0"/>
          <w:color w:val="222222"/>
          <w:spacing w:val="0"/>
          <w:sz w:val="32"/>
          <w:szCs w:val="32"/>
          <w:bdr w:val="none" w:color="auto" w:sz="0" w:space="0"/>
        </w:rPr>
        <w:t>《中国共产党党员教育管理工作条例》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第一章  总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第一条  为了深入学习贯彻习近平新时代中国特色社会主义思想，加强党员教育管理工作，提高党员队伍建设质量，保持党员队伍的先进性和纯洁性，根据《中国共产党章程》和有关党内法规，制定本条例。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第四条  党员教育管理工作遵循以下原则：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（一）坚持党要管党、全面从严治党，将严的要求落实到党员教育管理工作全过程和各方面，党员领导干部带头接受教育管理；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（二）坚持以党的政治建设为统领，突出党性教育和政治理论教育，引导党员遵守党章党规党纪，不忘初心、牢记使命；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（三）坚持围绕中心、服务大局，注重党员教育管理质量和实效，保证党的理论和路线方针政策、党中央决策部署贯彻落实；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（四）坚持从实际出发，加强分类指导，尊重党员主体地位，充分发挥党支部直接教育、管理、监督党员作用。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第二章  学习贯彻习近平新时代中国特色社会主义思想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第五条  把用习近平新时代中国特色社会主义思想武装全党作为党员教育管理的首要政治任务，引导党员充分认识学习贯彻习近平新时代中国特色社会主义思想的重大意义，自觉学懂弄通做实。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教育引导党员把学习习近平新时代中国特色社会主义思想同学习马克思列宁主义、毛泽东思想、邓小平理论、“三个代表”重要思想、科学发展观紧密结合起来，不断提高马克思主义思想觉悟和理论水平。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党员领导干部应当坚持更高标准、更严要求，全面学、系统学、贯通学、深入学、跟进学，自觉用以武装头脑、指导实践、推动工作，发挥示范带动作用。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第三章  党员教育基本任务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第十二条  加强党的宗旨教育，引导党员践行全心全意为人民服务的根本宗旨，贯彻党的群众路线，提高群众工作本领，密切联系服务群众。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第十三条  进行革命传统教育，引导党员学习党史、国史、改革开放史、社会主义发展史和中华优秀传统文化，铭记党的奋斗历程，弘扬党的优良传统，传承红色基因，践行共产党人价值观，激发爱国主义热情。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第十五条  注重知识技能教育，根据党员岗位职责要求和工作需要，组织引导党员学习掌握业务知识、科技知识、实用技术等，帮助党员提高综合素质和履职能力，增强服务本领。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第四章  党员日常教育管理主要方式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第十六条  党支部应当运用“三会一课”制度，对党员进行经常性的教育管理。党员应当按期参加党员大会、党小组会和上党课，进行学习交流，汇报思想、工作等情况。党员领导干部应当参加双重组织生活。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党支部应当每月开展1次主题党日，贴近党员思想和工作实际，组织党员集中学习、过组织生活、进行民主议事和开展志愿服务等。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党员应当按期交纳党费。党组织应当做好党费收缴、使用和管理工作。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第十七条  党支部每年至少召开1次组织生活会，也可以根据工作需要随时召开，一般以党员大会、党支部委员会会议或者党小组会形式进行。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民主评议党员可以结合组织生活会一并进行。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第十九条  基层党组织应当注重分析党员思想状况和心理状态，党组织负责人应当经常同党员谈心谈话，有针对性地做好思想政治工作。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第二十一条  党组织应当按照党中央部署要求，组织党员认真参加党内集中学习教育，引导党员围绕学习教育主题，深入学习党的创新理论，查找解决自身存在的突出问题。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省级党委、行业系统党组织可以根据党员思想状况和党的建设需要，适时开展专题学习教育。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鼓励和引导党员参与志愿服务。党员应当积极参加党组织开展的志愿服务活动，也可以自行开展志愿服务活动。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第二十三条  党组织应当坚持从严教育管理和热情关心爱护相统一，从政治、思想、工作、生活上激励关怀帮扶党员。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第五章  党籍和党员组织关系管理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第二十四条  经党支部党员大会通过、基层党委审批接收的预备党员，自通过之日起，即取得党籍。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对因私出国并在国外长期定居的党员，出国学习研究超过5年仍未返回的党员，一般予以停止党籍。停止党籍的决定由保留其组织关系的党组织按照有关规定作出。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对停止党籍的党员，符合条件的，可以按照规定程序恢复党籍。对劝其退党、劝而不退除名、自行脱党除名、退党除名、开除党籍的，原则上不能恢复党籍，符合条件的可以重新入党。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第二十五条  党员组织关系是指党员对党的基层组织的隶属关系。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第二十六条  对没有人事档案的党员，应当由具有审批预备党员权限的基层党委建立党员档案，由所在党委或者县级以上党委组织部门保存。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有条件的地方，实行党员档案电子化管理。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第六章  党员监督和组织处置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第二十八条  发现党员有思想、工作、生活、作风和纪律方面苗头性倾向性问题的，以及群众对其有不良反映的，党组织负责人应当及时进行提醒谈话，抓早抓小、防微杜渐。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第三十一条  党员具有下列情形之一的，按照规定程序给予除名处置：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（一）理想信念缺失，政治立场动摇，已经丧失党员条件的，予以除名；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（二）信仰宗教，经党组织帮助教育仍没有转变的，劝其退党，劝而不退的予以除名；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（三）因思想蜕化提出退党，经教育后仍然坚持退党的，予以除名；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（四）为了达到个人目的以退党相要挟，经教育不改的，劝其退党，劝而不退的予以除名；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（五）限期改正期满后仍无转变的，劝其退党，劝而不退的予以除名；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（六）没有正当理由，连续6个月不参加党的组织生活，或者不交纳党费，或者不做党所分配的工作，按照自行脱党予以除名。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对违犯党纪的党员，按照《中国共产党纪律处分条例》规定给予党纪处分。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第七章  流动党员管理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对具备转移组织关系条件的流动党员，流出地和流入地党组织应当衔接做好转接工作。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城市社区党组织对异地居住的流动党员，引导其向居住地党组织报到，自觉参加居住地党组织的活动，接受党组织管理。对在异地定居的党员，引导和帮助其及时转移组织关系。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公共就业和人才服务机构党组织应当建立健全流动人才党员党组织，理顺流动人才党员组织关系，加强和改进流动人才党员日常教育管理。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第三十四条  高校党组织对组织关系保留在学校的高校毕业生流动党员，应当继续履行管理职责。党员组织关系保留时间一般不超过2年，对符合转出组织关系条件的及时转出。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对出国（境）学习研究党员，由原就读高校或者工作单位党组织保留其组织关系，每半年至少与其联系1次。出国（境）学习研究党员返回后按照规定恢复组织生活。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第八章  党员教育管理信息化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第三十五条  适应时代发展要求，充分运用互联网技术和信息化手段，改进党员教育管理工作，推进基层党建传统优势与信息技术深度融合，不断提高党员教育管理现代化水平。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注重利用信息数据，对党员队伍状况和党员教育管理工作进行实时分析研判，及时发现问题，不断改进工作。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党组织应当教育引导党员严格规范网络行为，敢于同网上错误言论作斗争，不得制作、发布、传播违反党的纪律规定和国家法律法规的信息内容。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第九章  组织领导和工作保障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中央组织部主要负责党员教育管理工作统筹协调，抓好党员集中教育和经常性教育的组织安排，加强对党员教育管理工作的具体指导。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中央纪委国家监委机关主要负责党员纪律作风教育，指导开展党员监督，查处党员违犯党的纪律和职务违法、职务犯罪行为。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中央宣传部主要负责党员政治理论教育、形势政策教育，指导协调编写党员教育教材，组织党员先进典型的学习宣传。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中央党校（国家行政学院）主要负责党员领导干部培训，指导地方党校（行政学院）将党员教育培训列入教学计划，保证课时和教学质量。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中央和国家机关工委主要负责指导中央和国家机关各级党组织做好党员教育管理工作。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教育部党组主要负责宏观指导高等学校党员教育管理工作。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国务院国资委党委主要负责所监管企业党员教育管理工作。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地方各级党委组织部和纪检监察机关、党委宣传部、党校（行政学院）、机关工委、教育工委、国资委党委等，分别按照职能职责，承担党员教育管理工作任务。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第四十一条  乡镇、街道、国有企业、高等学校等基层党委，按照规定配备一定数量的专兼职组织员，由县级以上党委组织部门进行业务指导和管理，承担指导督促发展党员和党员教育管理等工作。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实行党员教育讲师聘任制，县级以上党委从优秀党校教师、基层党组织书记、先进模范人物、党务工作者、专家学者、实用技术人才、离退休干部等人员中选聘党员教育讲师。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加强全国党员教育培训教材建设规划，组织编写全国党员教育基本教材。各地区各部门各单位可以结合实际，开发各具特色、务实管用的党员教育教材。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对在党员教育管理工作中失职失责的，按照有关规定予以问责追责。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第四十四条  中国人民解放军和中国人民武装警察部队党员教育管理工作规定，由中央军事委员会根据本条例制定。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第四十五条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bdr w:val="none" w:color="auto" w:sz="0" w:space="0"/>
        </w:rPr>
        <w:t>　　第四十六条  本条例自2019年5月6日起施行。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8444A"/>
    <w:rsid w:val="5A0844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2020-05-22T09:55:00Z</dcterms:created>
  <dc:creator>user</dc:creator>
  <cp:lastModifiedBy>user</cp:lastModifiedBy>
  <dcterms:modified xsi:type="dcterms:W3CDTF">2020-05-22T09:56:17Z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