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  <w:lang w:eastAsia="zh-CN"/>
        </w:rPr>
        <w:t>周口市民政局开展庆祝第五个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中华慈善日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  <w:lang w:eastAsia="zh-CN"/>
        </w:rPr>
        <w:t>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9月5日，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周口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市民政局、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周口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市慈善事业服务中心、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周口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市慈善总会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及慈善总会各工作委员会共同开展宣传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第五个“中华慈善日”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通过在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五一文化广场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开发区人民广场、川汇区文化广场设置《慈善法》宣传展板，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发放“99公益日”宣传单、《慈善法》宣传手册，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走访慰问困难职工、贫困老人、困境儿童，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义诊、义卖、义演、义影等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，向市民积极宣传《慈善法》，增强市民参与慈善的积极性和主动性。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当天，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共展出宣传版面120多块，发放各类宣传页3000多页，接诊群众500多名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，制作宣传慈善法灯箱广告25个，张贴宣传公益海报50张，出动慈善法宣传车20辆。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（周口市民政局）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D5ABB"/>
    <w:rsid w:val="63575D34"/>
    <w:rsid w:val="6BB70EB3"/>
    <w:rsid w:val="6C31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2020-09-07T00:25:01Z</dcterms:created>
  <dc:creator>lenovo</dc:creator>
  <cp:lastModifiedBy>lenovo</cp:lastModifiedBy>
  <cp:lastPrinted>2020-09-07T01:01:56Z</cp:lastPrinted>
  <dcterms:modified xsi:type="dcterms:W3CDTF">2020-09-07T01:05:42Z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