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p>
    <w:p>
      <w:pPr>
        <w:jc w:val="right"/>
        <w:rPr>
          <w:rFonts w:hint="eastAsia" w:ascii="黑体" w:hAnsi="黑体" w:eastAsia="黑体" w:cs="黑体"/>
          <w:sz w:val="28"/>
          <w:szCs w:val="28"/>
        </w:rPr>
      </w:pPr>
      <w:r>
        <w:rPr>
          <w:rFonts w:hint="eastAsia" w:ascii="黑体" w:hAnsi="黑体" w:eastAsia="黑体" w:cs="黑体"/>
          <w:sz w:val="28"/>
          <w:szCs w:val="28"/>
        </w:rPr>
        <w:t>FWZN-</w:t>
      </w:r>
      <w:r>
        <w:t xml:space="preserve"> </w:t>
      </w:r>
      <w:r>
        <w:rPr>
          <w:rFonts w:hint="eastAsia" w:ascii="黑体" w:hAnsi="黑体" w:eastAsia="黑体" w:cs="黑体"/>
          <w:sz w:val="28"/>
          <w:szCs w:val="28"/>
        </w:rPr>
        <w:t>TE411600WSJK000001300012300200001</w:t>
      </w:r>
    </w:p>
    <w:p>
      <w:pPr>
        <w:rPr>
          <w:rFonts w:hint="eastAsia" w:ascii="黑体" w:hAnsi="黑体" w:eastAsia="黑体" w:cs="黑体"/>
          <w:sz w:val="28"/>
          <w:szCs w:val="28"/>
        </w:rPr>
      </w:pPr>
    </w:p>
    <w:p>
      <w:pPr>
        <w:rPr>
          <w:rFonts w:hint="eastAsia" w:ascii="黑体" w:hAnsi="黑体" w:eastAsia="黑体" w:cs="黑体"/>
          <w:sz w:val="52"/>
          <w:szCs w:val="52"/>
        </w:rPr>
      </w:pPr>
    </w:p>
    <w:p>
      <w:pPr>
        <w:rPr>
          <w:rFonts w:hint="eastAsia" w:ascii="黑体" w:hAnsi="黑体" w:eastAsia="黑体" w:cs="黑体"/>
          <w:sz w:val="52"/>
          <w:szCs w:val="52"/>
        </w:rPr>
      </w:pPr>
    </w:p>
    <w:p>
      <w:pPr>
        <w:jc w:val="center"/>
        <w:rPr>
          <w:rFonts w:hint="eastAsia" w:ascii="黑体" w:hAnsi="黑体" w:eastAsia="黑体" w:cs="黑体"/>
          <w:sz w:val="28"/>
          <w:szCs w:val="28"/>
        </w:rPr>
      </w:pPr>
      <w:r>
        <w:rPr>
          <w:rFonts w:hint="eastAsia" w:ascii="黑体" w:hAnsi="黑体" w:eastAsia="黑体" w:cs="黑体"/>
          <w:sz w:val="52"/>
          <w:szCs w:val="52"/>
          <w:lang w:val="en-US" w:eastAsia="zh-CN"/>
        </w:rPr>
        <w:t>母婴保健服务人员（婚前医学检查）资格认定服务指南服务指南</w:t>
      </w: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jc w:val="right"/>
        <w:rPr>
          <w:rFonts w:hint="eastAsia" w:ascii="黑体" w:hAnsi="黑体" w:eastAsia="黑体" w:cs="黑体"/>
          <w:sz w:val="28"/>
          <w:szCs w:val="28"/>
          <w:u w:val="single"/>
        </w:rPr>
      </w:pPr>
      <w:r>
        <w:rPr>
          <w:rFonts w:hint="eastAsia" w:ascii="黑体" w:hAnsi="黑体" w:eastAsia="黑体" w:cs="黑体"/>
          <w:sz w:val="28"/>
          <w:szCs w:val="28"/>
          <w:u w:val="single"/>
        </w:rPr>
        <w:t>201</w:t>
      </w:r>
      <w:r>
        <w:rPr>
          <w:rFonts w:hint="eastAsia" w:ascii="黑体" w:hAnsi="黑体" w:eastAsia="黑体" w:cs="黑体"/>
          <w:sz w:val="28"/>
          <w:szCs w:val="28"/>
          <w:u w:val="single"/>
          <w:lang w:val="en-US" w:eastAsia="zh-CN"/>
        </w:rPr>
        <w:t>9</w:t>
      </w:r>
      <w:r>
        <w:rPr>
          <w:rFonts w:hint="eastAsia" w:ascii="黑体" w:hAnsi="黑体" w:eastAsia="黑体" w:cs="黑体"/>
          <w:sz w:val="28"/>
          <w:szCs w:val="28"/>
          <w:u w:val="single"/>
        </w:rPr>
        <w:t>-</w:t>
      </w:r>
      <w:r>
        <w:rPr>
          <w:rFonts w:hint="eastAsia" w:ascii="黑体" w:hAnsi="黑体" w:eastAsia="黑体" w:cs="黑体"/>
          <w:sz w:val="28"/>
          <w:szCs w:val="28"/>
          <w:u w:val="single"/>
          <w:lang w:val="en-US" w:eastAsia="zh-CN"/>
        </w:rPr>
        <w:t>09</w:t>
      </w:r>
      <w:r>
        <w:rPr>
          <w:rFonts w:hint="eastAsia" w:ascii="黑体" w:hAnsi="黑体" w:eastAsia="黑体" w:cs="黑体"/>
          <w:sz w:val="28"/>
          <w:szCs w:val="28"/>
          <w:u w:val="single"/>
        </w:rPr>
        <w:t>-</w:t>
      </w:r>
      <w:r>
        <w:rPr>
          <w:rFonts w:hint="eastAsia" w:ascii="黑体" w:hAnsi="黑体" w:eastAsia="黑体" w:cs="黑体"/>
          <w:sz w:val="28"/>
          <w:szCs w:val="28"/>
          <w:u w:val="single"/>
          <w:lang w:val="en-US" w:eastAsia="zh-CN"/>
        </w:rPr>
        <w:t>01</w:t>
      </w:r>
      <w:r>
        <w:rPr>
          <w:rFonts w:hint="eastAsia" w:ascii="黑体" w:hAnsi="黑体" w:eastAsia="黑体" w:cs="黑体"/>
          <w:sz w:val="28"/>
          <w:szCs w:val="28"/>
          <w:u w:val="single"/>
        </w:rPr>
        <w:t>发布                                  201</w:t>
      </w:r>
      <w:r>
        <w:rPr>
          <w:rFonts w:hint="eastAsia" w:ascii="黑体" w:hAnsi="黑体" w:eastAsia="黑体" w:cs="黑体"/>
          <w:sz w:val="28"/>
          <w:szCs w:val="28"/>
          <w:u w:val="single"/>
          <w:lang w:val="en-US" w:eastAsia="zh-CN"/>
        </w:rPr>
        <w:t>9</w:t>
      </w:r>
      <w:r>
        <w:rPr>
          <w:rFonts w:hint="eastAsia" w:ascii="黑体" w:hAnsi="黑体" w:eastAsia="黑体" w:cs="黑体"/>
          <w:sz w:val="28"/>
          <w:szCs w:val="28"/>
          <w:u w:val="single"/>
        </w:rPr>
        <w:t>-</w:t>
      </w:r>
      <w:r>
        <w:rPr>
          <w:rFonts w:hint="eastAsia" w:ascii="黑体" w:hAnsi="黑体" w:eastAsia="黑体" w:cs="黑体"/>
          <w:sz w:val="28"/>
          <w:szCs w:val="28"/>
          <w:u w:val="single"/>
          <w:lang w:val="en-US" w:eastAsia="zh-CN"/>
        </w:rPr>
        <w:t>09</w:t>
      </w:r>
      <w:r>
        <w:rPr>
          <w:rFonts w:hint="eastAsia" w:ascii="黑体" w:hAnsi="黑体" w:eastAsia="黑体" w:cs="黑体"/>
          <w:sz w:val="28"/>
          <w:szCs w:val="28"/>
          <w:u w:val="single"/>
        </w:rPr>
        <w:t>-</w:t>
      </w:r>
      <w:r>
        <w:rPr>
          <w:rFonts w:hint="eastAsia" w:ascii="黑体" w:hAnsi="黑体" w:eastAsia="黑体" w:cs="黑体"/>
          <w:sz w:val="28"/>
          <w:szCs w:val="28"/>
          <w:u w:val="single"/>
          <w:lang w:val="en-US" w:eastAsia="zh-CN"/>
        </w:rPr>
        <w:t>01</w:t>
      </w:r>
      <w:r>
        <w:rPr>
          <w:rFonts w:hint="eastAsia" w:ascii="黑体" w:hAnsi="黑体" w:eastAsia="黑体" w:cs="黑体"/>
          <w:sz w:val="28"/>
          <w:szCs w:val="28"/>
          <w:u w:val="single"/>
        </w:rPr>
        <w:t>实施</w:t>
      </w:r>
    </w:p>
    <w:p>
      <w:pPr>
        <w:jc w:val="center"/>
        <w:rPr>
          <w:rFonts w:hint="eastAsia" w:ascii="黑体" w:hAnsi="黑体" w:eastAsia="黑体" w:cs="黑体"/>
          <w:sz w:val="32"/>
          <w:szCs w:val="32"/>
        </w:rPr>
      </w:pPr>
      <w:r>
        <w:rPr>
          <w:rFonts w:hint="eastAsia" w:ascii="黑体" w:hAnsi="黑体" w:eastAsia="黑体" w:cs="黑体"/>
          <w:sz w:val="28"/>
          <w:szCs w:val="28"/>
          <w:lang w:eastAsia="zh-CN"/>
        </w:rPr>
        <w:t>周口市</w:t>
      </w:r>
      <w:r>
        <w:rPr>
          <w:rFonts w:hint="eastAsia" w:ascii="黑体" w:hAnsi="黑体" w:eastAsia="黑体" w:cs="黑体"/>
          <w:sz w:val="28"/>
          <w:szCs w:val="28"/>
          <w:lang w:val="en-US" w:eastAsia="zh-CN"/>
        </w:rPr>
        <w:t>卫生健康委员会</w:t>
      </w:r>
      <w:r>
        <w:rPr>
          <w:rFonts w:hint="eastAsia" w:ascii="黑体" w:hAnsi="黑体" w:eastAsia="黑体" w:cs="黑体"/>
          <w:sz w:val="28"/>
          <w:szCs w:val="28"/>
        </w:rPr>
        <w:t xml:space="preserve">    发布</w:t>
      </w: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母婴保健服务人员（婚前医学检查）资格认定服务指南</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一、</w:t>
      </w:r>
      <w:r>
        <w:rPr>
          <w:rFonts w:hint="eastAsia" w:ascii="黑体" w:hAnsi="黑体" w:eastAsia="黑体" w:cs="黑体"/>
          <w:szCs w:val="21"/>
        </w:rPr>
        <w:t>事项编码</w:t>
      </w:r>
    </w:p>
    <w:p>
      <w:pPr>
        <w:numPr>
          <w:ilvl w:val="0"/>
          <w:numId w:val="0"/>
        </w:numPr>
        <w:jc w:val="left"/>
        <w:rPr>
          <w:rFonts w:hint="eastAsia" w:ascii="黑体" w:hAnsi="黑体" w:eastAsia="黑体" w:cs="黑体"/>
          <w:szCs w:val="21"/>
        </w:rPr>
      </w:pPr>
      <w:r>
        <w:rPr>
          <w:rFonts w:hint="eastAsia" w:ascii="黑体" w:hAnsi="黑体" w:eastAsia="黑体" w:cs="黑体"/>
          <w:szCs w:val="21"/>
        </w:rPr>
        <w:t>TE411600WSJK000001300012300200001</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二、</w:t>
      </w:r>
      <w:r>
        <w:rPr>
          <w:rFonts w:hint="eastAsia" w:ascii="黑体" w:hAnsi="黑体" w:eastAsia="黑体" w:cs="黑体"/>
          <w:szCs w:val="21"/>
        </w:rPr>
        <w:t>适用范围</w:t>
      </w:r>
    </w:p>
    <w:p>
      <w:pPr>
        <w:ind w:firstLine="420" w:firstLineChars="200"/>
        <w:jc w:val="left"/>
        <w:rPr>
          <w:rFonts w:hint="default" w:ascii="黑体" w:hAnsi="黑体" w:eastAsia="黑体" w:cs="黑体"/>
          <w:color w:val="000000"/>
          <w:szCs w:val="21"/>
          <w:lang w:val="en-US" w:eastAsia="zh-CN"/>
        </w:rPr>
      </w:pPr>
      <w:r>
        <w:rPr>
          <w:rFonts w:hint="eastAsia" w:ascii="黑体" w:hAnsi="黑体" w:eastAsia="黑体" w:cs="黑体"/>
          <w:color w:val="000000"/>
          <w:szCs w:val="21"/>
        </w:rPr>
        <w:t>适用于</w:t>
      </w:r>
      <w:r>
        <w:rPr>
          <w:rFonts w:hint="eastAsia" w:ascii="黑体" w:hAnsi="黑体" w:eastAsia="黑体" w:cs="黑体"/>
          <w:color w:val="000000"/>
          <w:szCs w:val="21"/>
          <w:lang w:eastAsia="zh-CN"/>
        </w:rPr>
        <w:t>周口市辖区内</w:t>
      </w:r>
      <w:r>
        <w:rPr>
          <w:rFonts w:hint="eastAsia" w:ascii="黑体" w:hAnsi="黑体" w:eastAsia="黑体" w:cs="黑体"/>
          <w:color w:val="000000"/>
          <w:szCs w:val="21"/>
          <w:lang w:val="en-US" w:eastAsia="zh-CN"/>
        </w:rPr>
        <w:t>的母婴保健服务人员（婚前医学检查）资格认定</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三、</w:t>
      </w:r>
      <w:r>
        <w:rPr>
          <w:rFonts w:hint="eastAsia" w:ascii="黑体" w:hAnsi="黑体" w:eastAsia="黑体" w:cs="黑体"/>
          <w:szCs w:val="21"/>
        </w:rPr>
        <w:t>事项类型</w:t>
      </w:r>
    </w:p>
    <w:p>
      <w:pPr>
        <w:numPr>
          <w:ilvl w:val="0"/>
          <w:numId w:val="0"/>
        </w:numPr>
        <w:ind w:firstLine="420" w:firstLineChars="200"/>
        <w:jc w:val="left"/>
        <w:rPr>
          <w:rFonts w:hint="eastAsia" w:ascii="黑体" w:hAnsi="黑体" w:eastAsia="黑体" w:cs="黑体"/>
          <w:szCs w:val="21"/>
          <w:lang w:val="en-US"/>
        </w:rPr>
      </w:pPr>
      <w:r>
        <w:rPr>
          <w:rFonts w:hint="eastAsia" w:ascii="黑体" w:hAnsi="黑体" w:eastAsia="黑体" w:cs="黑体"/>
          <w:szCs w:val="21"/>
          <w:lang w:eastAsia="zh-CN"/>
        </w:rPr>
        <w:t>行政</w:t>
      </w:r>
      <w:r>
        <w:rPr>
          <w:rFonts w:hint="eastAsia" w:ascii="黑体" w:hAnsi="黑体" w:eastAsia="黑体" w:cs="黑体"/>
          <w:szCs w:val="21"/>
          <w:lang w:val="en-US" w:eastAsia="zh-CN"/>
        </w:rPr>
        <w:t>许可</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四、</w:t>
      </w:r>
      <w:r>
        <w:rPr>
          <w:rFonts w:hint="eastAsia" w:ascii="黑体" w:hAnsi="黑体" w:eastAsia="黑体" w:cs="黑体"/>
          <w:szCs w:val="21"/>
        </w:rPr>
        <w:t>设立依据</w:t>
      </w:r>
    </w:p>
    <w:p>
      <w:pPr>
        <w:numPr>
          <w:ilvl w:val="0"/>
          <w:numId w:val="0"/>
        </w:numPr>
        <w:ind w:firstLine="420" w:firstLineChars="200"/>
        <w:jc w:val="left"/>
        <w:rPr>
          <w:rFonts w:hint="eastAsia" w:ascii="黑体" w:hAnsi="黑体" w:eastAsia="黑体" w:cs="黑体"/>
          <w:szCs w:val="21"/>
        </w:rPr>
      </w:pPr>
      <w:r>
        <w:rPr>
          <w:rFonts w:hint="eastAsia" w:ascii="黑体" w:hAnsi="黑体" w:eastAsia="黑体" w:cs="黑体"/>
          <w:szCs w:val="21"/>
        </w:rPr>
        <w:t>《中华人民共和国母婴保健法》（1994年10月27日主席令第三十三号，2017年11月4日予以修改）第三十三条：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 《计划生育技术服务管理条例》（2001年6月13日国务院令第309号，2004年12月10日予以修改）第二十九条：计划生育技术服务人员中依据本条例的规定从事与计划生育有关的临床服务人员，应当依照执业医师法和国家有关护士管理的规定，分别取得执业医师、执业助理医师、乡村医生或者护士的资格，并在依照本条例设立的机构中执业。在计划生育技术服务机构执业的执业医师和执业助理医师应当依照执业医师法的规定向所在地县级以上地方人民政府卫生行政部门申请注册。具体办法由国务院计划生育行政部门、卫生行政部门共同制定。</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五、</w:t>
      </w:r>
      <w:r>
        <w:rPr>
          <w:rFonts w:hint="eastAsia" w:ascii="黑体" w:hAnsi="黑体" w:eastAsia="黑体" w:cs="黑体"/>
          <w:szCs w:val="21"/>
        </w:rPr>
        <w:t>受理机构</w:t>
      </w:r>
    </w:p>
    <w:p>
      <w:pPr>
        <w:jc w:val="left"/>
        <w:rPr>
          <w:rFonts w:hint="eastAsia" w:ascii="黑体" w:hAnsi="黑体" w:eastAsia="黑体" w:cs="黑体"/>
          <w:szCs w:val="21"/>
          <w:lang w:val="en-US" w:eastAsia="zh-CN"/>
        </w:rPr>
      </w:pPr>
      <w:r>
        <w:rPr>
          <w:rFonts w:hint="eastAsia" w:ascii="黑体" w:hAnsi="黑体" w:eastAsia="黑体" w:cs="黑体"/>
          <w:szCs w:val="21"/>
        </w:rPr>
        <w:t xml:space="preserve">   </w:t>
      </w:r>
      <w:r>
        <w:rPr>
          <w:rFonts w:hint="eastAsia" w:ascii="黑体" w:hAnsi="黑体" w:eastAsia="黑体" w:cs="黑体"/>
          <w:szCs w:val="21"/>
          <w:lang w:eastAsia="zh-CN"/>
        </w:rPr>
        <w:t>周口</w:t>
      </w:r>
      <w:r>
        <w:rPr>
          <w:rFonts w:hint="eastAsia" w:ascii="黑体" w:hAnsi="黑体" w:eastAsia="黑体" w:cs="黑体"/>
          <w:szCs w:val="21"/>
        </w:rPr>
        <w:t>市</w:t>
      </w:r>
      <w:r>
        <w:rPr>
          <w:rFonts w:hint="eastAsia" w:ascii="黑体" w:hAnsi="黑体" w:eastAsia="黑体" w:cs="黑体"/>
          <w:szCs w:val="21"/>
          <w:lang w:val="en-US" w:eastAsia="zh-CN"/>
        </w:rPr>
        <w:t>卫生健康委员会</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六、</w:t>
      </w:r>
      <w:r>
        <w:rPr>
          <w:rFonts w:hint="eastAsia" w:ascii="黑体" w:hAnsi="黑体" w:eastAsia="黑体" w:cs="黑体"/>
          <w:szCs w:val="21"/>
        </w:rPr>
        <w:t>决定机构</w:t>
      </w:r>
    </w:p>
    <w:p>
      <w:pPr>
        <w:jc w:val="left"/>
        <w:rPr>
          <w:rFonts w:hint="eastAsia" w:ascii="黑体" w:hAnsi="黑体" w:eastAsia="黑体" w:cs="黑体"/>
          <w:szCs w:val="21"/>
          <w:lang w:eastAsia="zh-CN"/>
        </w:rPr>
      </w:pPr>
      <w:r>
        <w:rPr>
          <w:rFonts w:hint="eastAsia" w:ascii="黑体" w:hAnsi="黑体" w:eastAsia="黑体" w:cs="黑体"/>
          <w:szCs w:val="21"/>
        </w:rPr>
        <w:t xml:space="preserve">    </w:t>
      </w:r>
      <w:r>
        <w:rPr>
          <w:rFonts w:hint="eastAsia" w:ascii="黑体" w:hAnsi="黑体" w:eastAsia="黑体" w:cs="黑体"/>
          <w:szCs w:val="21"/>
          <w:lang w:eastAsia="zh-CN"/>
        </w:rPr>
        <w:t>周口市</w:t>
      </w:r>
      <w:r>
        <w:rPr>
          <w:rFonts w:hint="eastAsia" w:ascii="黑体" w:hAnsi="黑体" w:eastAsia="黑体" w:cs="黑体"/>
          <w:szCs w:val="21"/>
          <w:lang w:val="en-US" w:eastAsia="zh-CN"/>
        </w:rPr>
        <w:t>卫生健康委员会</w:t>
      </w:r>
    </w:p>
    <w:p>
      <w:pPr>
        <w:numPr>
          <w:ilvl w:val="0"/>
          <w:numId w:val="1"/>
        </w:numPr>
        <w:jc w:val="left"/>
        <w:rPr>
          <w:rFonts w:hint="eastAsia" w:ascii="黑体" w:hAnsi="黑体" w:eastAsia="黑体" w:cs="黑体"/>
          <w:szCs w:val="21"/>
        </w:rPr>
      </w:pPr>
      <w:r>
        <w:rPr>
          <w:rFonts w:hint="eastAsia" w:ascii="黑体" w:hAnsi="黑体" w:eastAsia="黑体" w:cs="黑体"/>
          <w:szCs w:val="21"/>
        </w:rPr>
        <w:t>办理条件</w:t>
      </w:r>
    </w:p>
    <w:p>
      <w:pPr>
        <w:numPr>
          <w:ilvl w:val="0"/>
          <w:numId w:val="0"/>
        </w:numPr>
        <w:ind w:firstLine="420" w:firstLineChars="200"/>
        <w:jc w:val="left"/>
        <w:rPr>
          <w:rFonts w:hint="eastAsia" w:ascii="黑体" w:hAnsi="黑体" w:eastAsia="黑体" w:cs="黑体"/>
          <w:szCs w:val="21"/>
        </w:rPr>
      </w:pPr>
      <w:r>
        <w:rPr>
          <w:rFonts w:hint="eastAsia" w:ascii="黑体" w:hAnsi="黑体" w:eastAsia="黑体" w:cs="黑体"/>
          <w:szCs w:val="21"/>
        </w:rPr>
        <w:t>（一）准予批准的条件：</w:t>
      </w:r>
    </w:p>
    <w:p>
      <w:pPr>
        <w:numPr>
          <w:ilvl w:val="0"/>
          <w:numId w:val="0"/>
        </w:numPr>
        <w:ind w:left="420" w:leftChars="0" w:firstLine="630" w:firstLineChars="300"/>
        <w:jc w:val="left"/>
        <w:rPr>
          <w:rFonts w:hint="default" w:ascii="黑体" w:hAnsi="黑体" w:eastAsia="黑体" w:cs="黑体"/>
          <w:szCs w:val="21"/>
          <w:lang w:val="en-US" w:eastAsia="zh-CN"/>
        </w:rPr>
      </w:pPr>
      <w:r>
        <w:rPr>
          <w:rFonts w:hint="eastAsia" w:ascii="黑体" w:hAnsi="黑体" w:eastAsia="黑体" w:cs="黑体"/>
          <w:szCs w:val="21"/>
          <w:lang w:val="en-US" w:eastAsia="zh-CN"/>
        </w:rPr>
        <w:t>材料齐全。</w:t>
      </w:r>
    </w:p>
    <w:p>
      <w:pPr>
        <w:numPr>
          <w:ilvl w:val="0"/>
          <w:numId w:val="2"/>
        </w:numPr>
        <w:ind w:firstLine="420" w:firstLineChars="200"/>
        <w:jc w:val="left"/>
        <w:rPr>
          <w:rFonts w:hint="eastAsia" w:ascii="黑体" w:hAnsi="黑体" w:eastAsia="黑体" w:cs="黑体"/>
          <w:szCs w:val="21"/>
          <w:lang w:val="en-US" w:eastAsia="zh-CN"/>
        </w:rPr>
      </w:pPr>
      <w:r>
        <w:rPr>
          <w:rFonts w:hint="eastAsia" w:ascii="黑体" w:hAnsi="黑体" w:eastAsia="黑体" w:cs="黑体"/>
          <w:szCs w:val="21"/>
          <w:lang w:val="en-US" w:eastAsia="zh-CN"/>
        </w:rPr>
        <w:t>不准予批准的条件：</w:t>
      </w:r>
    </w:p>
    <w:p>
      <w:pPr>
        <w:numPr>
          <w:ilvl w:val="0"/>
          <w:numId w:val="0"/>
        </w:numPr>
        <w:ind w:firstLine="1050" w:firstLineChars="500"/>
        <w:jc w:val="left"/>
        <w:rPr>
          <w:rFonts w:hint="default" w:ascii="黑体" w:hAnsi="黑体" w:eastAsia="黑体" w:cs="黑体"/>
          <w:szCs w:val="21"/>
          <w:lang w:val="en-US" w:eastAsia="zh-CN"/>
        </w:rPr>
      </w:pPr>
      <w:r>
        <w:rPr>
          <w:rFonts w:hint="eastAsia" w:ascii="黑体" w:hAnsi="黑体" w:eastAsia="黑体" w:cs="黑体"/>
          <w:szCs w:val="21"/>
          <w:lang w:val="en-US" w:eastAsia="zh-CN"/>
        </w:rPr>
        <w:t>材料不齐全。</w:t>
      </w:r>
    </w:p>
    <w:p>
      <w:pPr>
        <w:numPr>
          <w:ilvl w:val="0"/>
          <w:numId w:val="0"/>
        </w:numPr>
        <w:ind w:firstLine="420" w:firstLineChars="200"/>
        <w:jc w:val="left"/>
        <w:rPr>
          <w:rFonts w:hint="eastAsia"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lang w:val="en-US" w:eastAsia="zh-CN"/>
        </w:rPr>
        <w:t>三</w:t>
      </w:r>
      <w:r>
        <w:rPr>
          <w:rFonts w:hint="eastAsia" w:ascii="黑体" w:hAnsi="黑体" w:eastAsia="黑体" w:cs="黑体"/>
          <w:szCs w:val="21"/>
          <w:lang w:eastAsia="zh-CN"/>
        </w:rPr>
        <w:t>）</w:t>
      </w:r>
      <w:r>
        <w:rPr>
          <w:rFonts w:hint="eastAsia" w:ascii="黑体" w:hAnsi="黑体" w:eastAsia="黑体" w:cs="黑体"/>
          <w:szCs w:val="21"/>
        </w:rPr>
        <w:t xml:space="preserve">其他需说明的条件： </w:t>
      </w:r>
    </w:p>
    <w:p>
      <w:pPr>
        <w:numPr>
          <w:ilvl w:val="0"/>
          <w:numId w:val="0"/>
        </w:numPr>
        <w:ind w:firstLine="1050" w:firstLineChars="500"/>
        <w:jc w:val="left"/>
        <w:rPr>
          <w:rFonts w:hint="eastAsia" w:ascii="黑体" w:hAnsi="黑体" w:eastAsia="黑体" w:cs="黑体"/>
          <w:szCs w:val="21"/>
        </w:rPr>
      </w:pPr>
      <w:r>
        <w:rPr>
          <w:rFonts w:hint="eastAsia" w:ascii="黑体" w:hAnsi="黑体" w:eastAsia="黑体" w:cs="黑体"/>
          <w:szCs w:val="21"/>
        </w:rPr>
        <w:t>无数量限制</w:t>
      </w:r>
    </w:p>
    <w:p>
      <w:pPr>
        <w:numPr>
          <w:ilvl w:val="0"/>
          <w:numId w:val="0"/>
        </w:numPr>
        <w:jc w:val="left"/>
        <w:rPr>
          <w:rFonts w:hint="eastAsia" w:ascii="黑体" w:hAnsi="黑体" w:eastAsia="黑体" w:cs="黑体"/>
          <w:szCs w:val="21"/>
        </w:rPr>
      </w:pPr>
      <w:r>
        <w:rPr>
          <w:rFonts w:hint="eastAsia" w:ascii="黑体" w:hAnsi="黑体" w:eastAsia="黑体" w:cs="黑体"/>
          <w:szCs w:val="21"/>
          <w:lang w:val="en-US" w:eastAsia="zh-CN"/>
        </w:rPr>
        <w:t>八、</w:t>
      </w:r>
      <w:r>
        <w:rPr>
          <w:rFonts w:hint="eastAsia" w:ascii="黑体" w:hAnsi="黑体" w:eastAsia="黑体" w:cs="黑体"/>
          <w:szCs w:val="21"/>
        </w:rPr>
        <w:t>申办材料</w:t>
      </w:r>
    </w:p>
    <w:p>
      <w:pPr>
        <w:ind w:firstLine="420"/>
        <w:jc w:val="left"/>
        <w:rPr>
          <w:rFonts w:hint="eastAsia" w:ascii="黑体" w:hAnsi="黑体" w:eastAsia="黑体" w:cs="黑体"/>
          <w:szCs w:val="21"/>
        </w:rPr>
      </w:pPr>
      <w:r>
        <w:rPr>
          <w:rFonts w:hint="eastAsia" w:ascii="黑体" w:hAnsi="黑体" w:eastAsia="黑体" w:cs="黑体"/>
          <w:szCs w:val="21"/>
        </w:rPr>
        <w:t>申办材料应符合以下要求：</w:t>
      </w:r>
    </w:p>
    <w:tbl>
      <w:tblPr>
        <w:tblStyle w:val="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775"/>
        <w:gridCol w:w="1520"/>
        <w:gridCol w:w="369"/>
        <w:gridCol w:w="1305"/>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序号</w:t>
            </w:r>
          </w:p>
        </w:tc>
        <w:tc>
          <w:tcPr>
            <w:tcW w:w="2775"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提交材料名称</w:t>
            </w:r>
          </w:p>
        </w:tc>
        <w:tc>
          <w:tcPr>
            <w:tcW w:w="1520"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原件/复印件</w:t>
            </w:r>
          </w:p>
        </w:tc>
        <w:tc>
          <w:tcPr>
            <w:tcW w:w="369"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份数</w:t>
            </w:r>
          </w:p>
        </w:tc>
        <w:tc>
          <w:tcPr>
            <w:tcW w:w="1305"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纸质/电子版</w:t>
            </w:r>
          </w:p>
        </w:tc>
        <w:tc>
          <w:tcPr>
            <w:tcW w:w="24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w:t>
            </w:r>
          </w:p>
        </w:tc>
        <w:tc>
          <w:tcPr>
            <w:tcW w:w="277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《母婴保健服务人员资格认定申请登记书》</w:t>
            </w:r>
          </w:p>
        </w:tc>
        <w:tc>
          <w:tcPr>
            <w:tcW w:w="1520"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原件</w:t>
            </w:r>
          </w:p>
        </w:tc>
        <w:tc>
          <w:tcPr>
            <w:tcW w:w="369"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纸质</w:t>
            </w:r>
          </w:p>
        </w:tc>
        <w:tc>
          <w:tcPr>
            <w:tcW w:w="247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原件1份，复印件1份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申请人的照片及身份、学历、职称、执业资格、培训等证件原件及复印件（原件核对后退回）</w:t>
            </w:r>
          </w:p>
        </w:tc>
        <w:tc>
          <w:tcPr>
            <w:tcW w:w="1520"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原件和复印件</w:t>
            </w:r>
          </w:p>
        </w:tc>
        <w:tc>
          <w:tcPr>
            <w:tcW w:w="369"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核查原件，留复印件1份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授权委托书</w:t>
            </w:r>
          </w:p>
        </w:tc>
        <w:tc>
          <w:tcPr>
            <w:tcW w:w="1520"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369"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核查原件留复印件1份</w:t>
            </w:r>
          </w:p>
        </w:tc>
      </w:tr>
    </w:tbl>
    <w:p>
      <w:pPr>
        <w:ind w:firstLine="420" w:firstLineChars="200"/>
        <w:jc w:val="left"/>
        <w:rPr>
          <w:rFonts w:hint="eastAsia" w:ascii="黑体" w:hAnsi="黑体" w:eastAsia="黑体" w:cs="黑体"/>
          <w:szCs w:val="21"/>
          <w:lang w:eastAsia="zh-CN"/>
        </w:rPr>
      </w:pPr>
      <w:bookmarkStart w:id="0" w:name="_GoBack"/>
      <w:bookmarkEnd w:id="0"/>
    </w:p>
    <w:p>
      <w:pPr>
        <w:jc w:val="left"/>
        <w:rPr>
          <w:rFonts w:hint="eastAsia" w:ascii="黑体" w:hAnsi="黑体" w:eastAsia="黑体" w:cs="黑体"/>
          <w:b w:val="0"/>
          <w:bCs w:val="0"/>
          <w:szCs w:val="21"/>
        </w:rPr>
      </w:pPr>
    </w:p>
    <w:p>
      <w:pPr>
        <w:jc w:val="left"/>
        <w:rPr>
          <w:rFonts w:hint="eastAsia" w:ascii="黑体" w:hAnsi="黑体" w:eastAsia="黑体" w:cs="黑体"/>
          <w:b w:val="0"/>
          <w:bCs w:val="0"/>
          <w:szCs w:val="21"/>
        </w:rPr>
      </w:pPr>
      <w:r>
        <w:rPr>
          <w:rFonts w:hint="eastAsia" w:ascii="黑体" w:hAnsi="黑体" w:eastAsia="黑体" w:cs="黑体"/>
          <w:b w:val="0"/>
          <w:bCs w:val="0"/>
          <w:szCs w:val="21"/>
        </w:rPr>
        <w:t>九、受理方式</w:t>
      </w:r>
    </w:p>
    <w:p>
      <w:pPr>
        <w:numPr>
          <w:ilvl w:val="0"/>
          <w:numId w:val="0"/>
        </w:numPr>
        <w:ind w:firstLine="420" w:firstLineChars="200"/>
        <w:jc w:val="left"/>
        <w:rPr>
          <w:rFonts w:hint="eastAsia" w:ascii="黑体" w:hAnsi="黑体" w:eastAsia="黑体" w:cs="黑体"/>
          <w:b w:val="0"/>
          <w:bCs w:val="0"/>
          <w:szCs w:val="21"/>
        </w:rPr>
      </w:pPr>
      <w:r>
        <w:rPr>
          <w:rFonts w:hint="eastAsia" w:ascii="黑体" w:hAnsi="黑体" w:eastAsia="黑体" w:cs="黑体"/>
          <w:b w:val="0"/>
          <w:bCs w:val="0"/>
          <w:szCs w:val="21"/>
          <w:lang w:eastAsia="zh-CN"/>
        </w:rPr>
        <w:t>（</w:t>
      </w:r>
      <w:r>
        <w:rPr>
          <w:rFonts w:hint="eastAsia" w:ascii="黑体" w:hAnsi="黑体" w:eastAsia="黑体" w:cs="黑体"/>
          <w:b w:val="0"/>
          <w:bCs w:val="0"/>
          <w:szCs w:val="21"/>
          <w:lang w:val="en-US" w:eastAsia="zh-CN"/>
        </w:rPr>
        <w:t>一</w:t>
      </w:r>
      <w:r>
        <w:rPr>
          <w:rFonts w:hint="eastAsia" w:ascii="黑体" w:hAnsi="黑体" w:eastAsia="黑体" w:cs="黑体"/>
          <w:b w:val="0"/>
          <w:bCs w:val="0"/>
          <w:szCs w:val="21"/>
          <w:lang w:eastAsia="zh-CN"/>
        </w:rPr>
        <w:t>）</w:t>
      </w:r>
      <w:r>
        <w:rPr>
          <w:rFonts w:hint="eastAsia" w:ascii="黑体" w:hAnsi="黑体" w:eastAsia="黑体" w:cs="黑体"/>
          <w:b w:val="0"/>
          <w:bCs w:val="0"/>
          <w:szCs w:val="21"/>
        </w:rPr>
        <w:t>窗口受理：直接到</w:t>
      </w:r>
      <w:r>
        <w:rPr>
          <w:rFonts w:hint="eastAsia" w:ascii="黑体" w:hAnsi="黑体" w:eastAsia="黑体" w:cs="黑体"/>
          <w:b w:val="0"/>
          <w:bCs w:val="0"/>
          <w:szCs w:val="21"/>
          <w:lang w:eastAsia="zh-CN"/>
        </w:rPr>
        <w:t>周口市行政服务中心市</w:t>
      </w:r>
      <w:r>
        <w:rPr>
          <w:rFonts w:hint="eastAsia" w:ascii="黑体" w:hAnsi="黑体" w:eastAsia="黑体" w:cs="黑体"/>
          <w:b w:val="0"/>
          <w:bCs w:val="0"/>
          <w:szCs w:val="21"/>
          <w:lang w:val="en-US" w:eastAsia="zh-CN"/>
        </w:rPr>
        <w:t>卫生和健康委员会</w:t>
      </w:r>
      <w:r>
        <w:rPr>
          <w:rFonts w:hint="eastAsia" w:ascii="黑体" w:hAnsi="黑体" w:eastAsia="黑体" w:cs="黑体"/>
          <w:b w:val="0"/>
          <w:bCs w:val="0"/>
          <w:szCs w:val="21"/>
        </w:rPr>
        <w:t>窗口提交申办材料。</w:t>
      </w:r>
    </w:p>
    <w:p>
      <w:pPr>
        <w:numPr>
          <w:ilvl w:val="0"/>
          <w:numId w:val="3"/>
        </w:numPr>
        <w:jc w:val="left"/>
        <w:rPr>
          <w:rFonts w:hint="eastAsia" w:ascii="黑体" w:hAnsi="黑体" w:eastAsia="黑体" w:cs="黑体"/>
          <w:b w:val="0"/>
          <w:bCs w:val="0"/>
          <w:szCs w:val="21"/>
        </w:rPr>
      </w:pPr>
      <w:r>
        <w:rPr>
          <w:rFonts w:hint="eastAsia" w:ascii="黑体" w:hAnsi="黑体" w:eastAsia="黑体" w:cs="黑体"/>
          <w:b w:val="0"/>
          <w:bCs w:val="0"/>
          <w:szCs w:val="21"/>
        </w:rPr>
        <w:t>网上申报：进入河南政务服务网（http://www.hnzwfw.gov.cn/）按照提示进行网上申报。</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十、办理流程 </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    （一）受理</w:t>
      </w:r>
    </w:p>
    <w:p>
      <w:pPr>
        <w:ind w:firstLine="420" w:firstLineChars="200"/>
        <w:jc w:val="left"/>
        <w:rPr>
          <w:rFonts w:hint="eastAsia" w:ascii="黑体" w:hAnsi="黑体" w:eastAsia="黑体" w:cs="黑体"/>
          <w:b w:val="0"/>
          <w:bCs w:val="0"/>
          <w:szCs w:val="21"/>
        </w:rPr>
      </w:pPr>
      <w:r>
        <w:rPr>
          <w:rFonts w:hint="eastAsia" w:ascii="黑体" w:hAnsi="黑体" w:eastAsia="黑体" w:cs="黑体"/>
          <w:b w:val="0"/>
          <w:bCs w:val="0"/>
          <w:szCs w:val="21"/>
        </w:rPr>
        <w:t>受理窗口对申请材料进行审查，能当场予以确认的，应当场出具受理通知书；不能当场确认的，自收到申请材料之日起3个工作日内作出是否受理的决定；不符合规定的，向申请单位出具不予受理通知书。</w:t>
      </w:r>
    </w:p>
    <w:p>
      <w:pPr>
        <w:ind w:firstLine="405"/>
        <w:jc w:val="left"/>
        <w:rPr>
          <w:rFonts w:hint="eastAsia" w:ascii="黑体" w:hAnsi="黑体" w:eastAsia="黑体" w:cs="黑体"/>
          <w:b w:val="0"/>
          <w:bCs w:val="0"/>
          <w:szCs w:val="21"/>
        </w:rPr>
      </w:pPr>
      <w:r>
        <w:rPr>
          <w:rFonts w:hint="eastAsia" w:ascii="黑体" w:hAnsi="黑体" w:eastAsia="黑体" w:cs="黑体"/>
          <w:b w:val="0"/>
          <w:bCs w:val="0"/>
          <w:szCs w:val="21"/>
        </w:rPr>
        <w:t>（二）审查</w:t>
      </w:r>
    </w:p>
    <w:p>
      <w:pPr>
        <w:ind w:firstLine="405"/>
        <w:jc w:val="left"/>
        <w:rPr>
          <w:rFonts w:hint="eastAsia" w:ascii="黑体" w:hAnsi="黑体" w:eastAsia="黑体" w:cs="黑体"/>
          <w:b w:val="0"/>
          <w:bCs w:val="0"/>
          <w:szCs w:val="21"/>
        </w:rPr>
      </w:pPr>
      <w:r>
        <w:rPr>
          <w:rFonts w:hint="eastAsia" w:ascii="黑体" w:hAnsi="黑体" w:eastAsia="黑体" w:cs="黑体"/>
          <w:b w:val="0"/>
          <w:bCs w:val="0"/>
          <w:kern w:val="0"/>
          <w:szCs w:val="21"/>
          <w:lang w:eastAsia="zh-CN"/>
        </w:rPr>
        <w:t>周口市</w:t>
      </w:r>
      <w:r>
        <w:rPr>
          <w:rFonts w:hint="eastAsia" w:ascii="黑体" w:hAnsi="黑体" w:eastAsia="黑体" w:cs="黑体"/>
          <w:b w:val="0"/>
          <w:bCs w:val="0"/>
          <w:kern w:val="0"/>
          <w:szCs w:val="21"/>
          <w:lang w:val="en-US" w:eastAsia="zh-CN"/>
        </w:rPr>
        <w:t>卫生和健康委员会</w:t>
      </w:r>
      <w:r>
        <w:rPr>
          <w:rFonts w:hint="eastAsia" w:ascii="黑体" w:hAnsi="黑体" w:eastAsia="黑体" w:cs="黑体"/>
          <w:b w:val="0"/>
          <w:bCs w:val="0"/>
          <w:kern w:val="0"/>
          <w:szCs w:val="21"/>
        </w:rPr>
        <w:t>应当指派有关人员或者组织</w:t>
      </w:r>
      <w:r>
        <w:rPr>
          <w:rFonts w:hint="eastAsia" w:ascii="黑体" w:hAnsi="黑体" w:eastAsia="黑体" w:cs="黑体"/>
          <w:b w:val="0"/>
          <w:bCs w:val="0"/>
          <w:kern w:val="0"/>
          <w:szCs w:val="21"/>
          <w:lang w:eastAsia="zh-CN"/>
        </w:rPr>
        <w:t>对申请材料</w:t>
      </w:r>
      <w:r>
        <w:rPr>
          <w:rFonts w:hint="eastAsia" w:ascii="黑体" w:hAnsi="黑体" w:eastAsia="黑体" w:cs="黑体"/>
          <w:b w:val="0"/>
          <w:bCs w:val="0"/>
          <w:kern w:val="0"/>
          <w:szCs w:val="21"/>
        </w:rPr>
        <w:t>进行审查。</w:t>
      </w:r>
    </w:p>
    <w:p>
      <w:pPr>
        <w:numPr>
          <w:ilvl w:val="0"/>
          <w:numId w:val="0"/>
        </w:numPr>
        <w:ind w:left="420" w:leftChars="0"/>
        <w:jc w:val="left"/>
        <w:rPr>
          <w:rFonts w:hint="eastAsia" w:ascii="黑体" w:hAnsi="黑体" w:eastAsia="黑体" w:cs="黑体"/>
          <w:b w:val="0"/>
          <w:bCs w:val="0"/>
          <w:szCs w:val="21"/>
        </w:rPr>
      </w:pPr>
      <w:r>
        <w:rPr>
          <w:rFonts w:hint="eastAsia" w:ascii="黑体" w:hAnsi="黑体" w:eastAsia="黑体" w:cs="黑体"/>
          <w:b w:val="0"/>
          <w:bCs w:val="0"/>
          <w:szCs w:val="21"/>
          <w:lang w:eastAsia="zh-CN"/>
        </w:rPr>
        <w:t>（</w:t>
      </w:r>
      <w:r>
        <w:rPr>
          <w:rFonts w:hint="eastAsia" w:ascii="黑体" w:hAnsi="黑体" w:eastAsia="黑体" w:cs="黑体"/>
          <w:b w:val="0"/>
          <w:bCs w:val="0"/>
          <w:szCs w:val="21"/>
          <w:lang w:val="en-US" w:eastAsia="zh-CN"/>
        </w:rPr>
        <w:t>三</w:t>
      </w:r>
      <w:r>
        <w:rPr>
          <w:rFonts w:hint="eastAsia" w:ascii="黑体" w:hAnsi="黑体" w:eastAsia="黑体" w:cs="黑体"/>
          <w:b w:val="0"/>
          <w:bCs w:val="0"/>
          <w:szCs w:val="21"/>
          <w:lang w:eastAsia="zh-CN"/>
        </w:rPr>
        <w:t>）</w:t>
      </w:r>
      <w:r>
        <w:rPr>
          <w:rFonts w:hint="eastAsia" w:ascii="黑体" w:hAnsi="黑体" w:eastAsia="黑体" w:cs="黑体"/>
          <w:b w:val="0"/>
          <w:bCs w:val="0"/>
          <w:szCs w:val="21"/>
        </w:rPr>
        <w:t>决定</w:t>
      </w:r>
    </w:p>
    <w:p>
      <w:pPr>
        <w:numPr>
          <w:ilvl w:val="0"/>
          <w:numId w:val="0"/>
        </w:numPr>
        <w:ind w:left="420" w:leftChars="0"/>
        <w:jc w:val="left"/>
        <w:rPr>
          <w:rFonts w:hint="eastAsia" w:ascii="黑体" w:hAnsi="黑体" w:eastAsia="黑体" w:cs="黑体"/>
          <w:b w:val="0"/>
          <w:bCs w:val="0"/>
          <w:szCs w:val="21"/>
          <w:lang w:eastAsia="zh-CN"/>
        </w:rPr>
      </w:pPr>
      <w:r>
        <w:rPr>
          <w:rFonts w:hint="eastAsia" w:ascii="黑体" w:hAnsi="黑体" w:eastAsia="黑体" w:cs="黑体"/>
          <w:b w:val="0"/>
          <w:bCs w:val="0"/>
          <w:szCs w:val="21"/>
        </w:rPr>
        <w:t>在办理处室审查完成后，实施部门应在承诺时限内作出是否同意申请事项的决定</w:t>
      </w:r>
      <w:r>
        <w:rPr>
          <w:rFonts w:hint="eastAsia" w:ascii="黑体" w:hAnsi="黑体" w:eastAsia="黑体" w:cs="黑体"/>
          <w:b w:val="0"/>
          <w:bCs w:val="0"/>
          <w:szCs w:val="21"/>
          <w:lang w:eastAsia="zh-CN"/>
        </w:rPr>
        <w:t>。</w:t>
      </w:r>
    </w:p>
    <w:p>
      <w:pPr>
        <w:ind w:firstLine="420" w:firstLineChars="200"/>
        <w:jc w:val="left"/>
        <w:rPr>
          <w:rFonts w:hint="eastAsia" w:ascii="黑体" w:hAnsi="黑体" w:eastAsia="黑体" w:cs="黑体"/>
          <w:b w:val="0"/>
          <w:bCs w:val="0"/>
          <w:szCs w:val="21"/>
        </w:rPr>
      </w:pPr>
      <w:r>
        <w:rPr>
          <w:rFonts w:hint="eastAsia" w:ascii="黑体" w:hAnsi="黑体" w:eastAsia="黑体" w:cs="黑体"/>
          <w:b w:val="0"/>
          <w:bCs w:val="0"/>
          <w:szCs w:val="21"/>
          <w:lang w:eastAsia="zh-CN"/>
        </w:rPr>
        <w:t>（</w:t>
      </w:r>
      <w:r>
        <w:rPr>
          <w:rFonts w:hint="eastAsia" w:ascii="黑体" w:hAnsi="黑体" w:eastAsia="黑体" w:cs="黑体"/>
          <w:b w:val="0"/>
          <w:bCs w:val="0"/>
          <w:szCs w:val="21"/>
          <w:lang w:val="en-US" w:eastAsia="zh-CN"/>
        </w:rPr>
        <w:t>四</w:t>
      </w:r>
      <w:r>
        <w:rPr>
          <w:rFonts w:hint="eastAsia" w:ascii="黑体" w:hAnsi="黑体" w:eastAsia="黑体" w:cs="黑体"/>
          <w:b w:val="0"/>
          <w:bCs w:val="0"/>
          <w:szCs w:val="21"/>
          <w:lang w:eastAsia="zh-CN"/>
        </w:rPr>
        <w:t>）</w:t>
      </w:r>
      <w:r>
        <w:rPr>
          <w:rFonts w:hint="eastAsia" w:ascii="黑体" w:hAnsi="黑体" w:eastAsia="黑体" w:cs="黑体"/>
          <w:b w:val="0"/>
          <w:bCs w:val="0"/>
          <w:szCs w:val="21"/>
        </w:rPr>
        <w:t>办结</w:t>
      </w:r>
    </w:p>
    <w:p>
      <w:pPr>
        <w:jc w:val="left"/>
        <w:rPr>
          <w:rFonts w:hint="eastAsia" w:ascii="黑体" w:hAnsi="黑体" w:eastAsia="黑体" w:cs="黑体"/>
          <w:b w:val="0"/>
          <w:bCs w:val="0"/>
          <w:szCs w:val="21"/>
        </w:rPr>
      </w:pPr>
      <w:r>
        <w:rPr>
          <w:rFonts w:hint="eastAsia" w:ascii="黑体" w:hAnsi="黑体" w:eastAsia="黑体" w:cs="黑体"/>
          <w:b w:val="0"/>
          <w:bCs w:val="0"/>
          <w:szCs w:val="21"/>
        </w:rPr>
        <w:t>十一、办理时限</w:t>
      </w:r>
    </w:p>
    <w:p>
      <w:pPr>
        <w:numPr>
          <w:ilvl w:val="0"/>
          <w:numId w:val="4"/>
        </w:numPr>
        <w:jc w:val="left"/>
        <w:rPr>
          <w:rFonts w:hint="eastAsia" w:ascii="黑体" w:hAnsi="黑体" w:eastAsia="黑体" w:cs="黑体"/>
          <w:b w:val="0"/>
          <w:bCs w:val="0"/>
          <w:szCs w:val="21"/>
        </w:rPr>
      </w:pPr>
      <w:r>
        <w:rPr>
          <w:rFonts w:hint="eastAsia" w:ascii="黑体" w:hAnsi="黑体" w:eastAsia="黑体" w:cs="黑体"/>
          <w:b w:val="0"/>
          <w:bCs w:val="0"/>
          <w:szCs w:val="21"/>
        </w:rPr>
        <w:t>法定时限</w:t>
      </w:r>
    </w:p>
    <w:p>
      <w:pPr>
        <w:ind w:left="525"/>
        <w:jc w:val="left"/>
        <w:rPr>
          <w:rFonts w:hint="eastAsia" w:ascii="黑体" w:hAnsi="黑体" w:eastAsia="黑体" w:cs="黑体"/>
          <w:b w:val="0"/>
          <w:bCs w:val="0"/>
          <w:szCs w:val="21"/>
        </w:rPr>
      </w:pPr>
      <w:r>
        <w:rPr>
          <w:rFonts w:hint="eastAsia" w:ascii="黑体" w:hAnsi="黑体" w:eastAsia="黑体" w:cs="黑体"/>
          <w:b w:val="0"/>
          <w:bCs w:val="0"/>
          <w:szCs w:val="21"/>
        </w:rPr>
        <w:t xml:space="preserve"> 自受理之日起</w:t>
      </w:r>
      <w:r>
        <w:rPr>
          <w:rFonts w:hint="eastAsia" w:ascii="黑体" w:hAnsi="黑体" w:eastAsia="黑体" w:cs="黑体"/>
          <w:b w:val="0"/>
          <w:bCs w:val="0"/>
          <w:szCs w:val="21"/>
          <w:lang w:val="en-US" w:eastAsia="zh-CN"/>
        </w:rPr>
        <w:t>20</w:t>
      </w:r>
      <w:r>
        <w:rPr>
          <w:rFonts w:hint="eastAsia" w:ascii="黑体" w:hAnsi="黑体" w:eastAsia="黑体" w:cs="黑体"/>
          <w:b w:val="0"/>
          <w:bCs w:val="0"/>
          <w:szCs w:val="21"/>
        </w:rPr>
        <w:t>个工作日。</w:t>
      </w:r>
    </w:p>
    <w:p>
      <w:pPr>
        <w:numPr>
          <w:ilvl w:val="0"/>
          <w:numId w:val="4"/>
        </w:numPr>
        <w:jc w:val="left"/>
        <w:rPr>
          <w:rFonts w:hint="eastAsia" w:ascii="黑体" w:hAnsi="黑体" w:eastAsia="黑体" w:cs="黑体"/>
          <w:b w:val="0"/>
          <w:bCs w:val="0"/>
          <w:szCs w:val="21"/>
        </w:rPr>
      </w:pPr>
      <w:r>
        <w:rPr>
          <w:rFonts w:hint="eastAsia" w:ascii="黑体" w:hAnsi="黑体" w:eastAsia="黑体" w:cs="黑体"/>
          <w:b w:val="0"/>
          <w:bCs w:val="0"/>
          <w:szCs w:val="21"/>
        </w:rPr>
        <w:t>承诺时限</w:t>
      </w:r>
    </w:p>
    <w:p>
      <w:pPr>
        <w:ind w:left="525"/>
        <w:jc w:val="left"/>
        <w:rPr>
          <w:rFonts w:hint="eastAsia" w:ascii="黑体" w:hAnsi="黑体" w:eastAsia="黑体" w:cs="黑体"/>
          <w:b w:val="0"/>
          <w:bCs w:val="0"/>
          <w:szCs w:val="21"/>
        </w:rPr>
      </w:pPr>
      <w:r>
        <w:rPr>
          <w:rFonts w:hint="eastAsia" w:ascii="黑体" w:hAnsi="黑体" w:eastAsia="黑体" w:cs="黑体"/>
          <w:b w:val="0"/>
          <w:bCs w:val="0"/>
          <w:szCs w:val="21"/>
        </w:rPr>
        <w:t xml:space="preserve"> 自受理之日起</w:t>
      </w:r>
      <w:r>
        <w:rPr>
          <w:rFonts w:hint="eastAsia" w:ascii="黑体" w:hAnsi="黑体" w:eastAsia="黑体" w:cs="黑体"/>
          <w:b w:val="0"/>
          <w:bCs w:val="0"/>
          <w:szCs w:val="21"/>
          <w:lang w:val="en-US" w:eastAsia="zh-CN"/>
        </w:rPr>
        <w:t>6</w:t>
      </w:r>
      <w:r>
        <w:rPr>
          <w:rFonts w:hint="eastAsia" w:ascii="黑体" w:hAnsi="黑体" w:eastAsia="黑体" w:cs="黑体"/>
          <w:b w:val="0"/>
          <w:bCs w:val="0"/>
          <w:szCs w:val="21"/>
        </w:rPr>
        <w:t>个工作日。</w:t>
      </w:r>
    </w:p>
    <w:p>
      <w:pPr>
        <w:jc w:val="left"/>
        <w:rPr>
          <w:rFonts w:hint="eastAsia" w:ascii="黑体" w:hAnsi="黑体" w:eastAsia="黑体" w:cs="黑体"/>
          <w:b w:val="0"/>
          <w:bCs w:val="0"/>
          <w:szCs w:val="21"/>
        </w:rPr>
      </w:pPr>
      <w:r>
        <w:rPr>
          <w:rFonts w:hint="eastAsia" w:ascii="黑体" w:hAnsi="黑体" w:eastAsia="黑体" w:cs="黑体"/>
          <w:b w:val="0"/>
          <w:bCs w:val="0"/>
          <w:szCs w:val="21"/>
        </w:rPr>
        <w:t>十二、收费依据及标准</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      无</w:t>
      </w:r>
    </w:p>
    <w:p>
      <w:pPr>
        <w:jc w:val="left"/>
        <w:rPr>
          <w:rFonts w:hint="eastAsia" w:ascii="黑体" w:hAnsi="黑体" w:eastAsia="黑体" w:cs="黑体"/>
          <w:b w:val="0"/>
          <w:bCs w:val="0"/>
          <w:szCs w:val="21"/>
        </w:rPr>
      </w:pPr>
      <w:r>
        <w:rPr>
          <w:rFonts w:hint="eastAsia" w:ascii="黑体" w:hAnsi="黑体" w:eastAsia="黑体" w:cs="黑体"/>
          <w:b w:val="0"/>
          <w:bCs w:val="0"/>
          <w:szCs w:val="21"/>
        </w:rPr>
        <w:t>十三、结果送达</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      自受理之日起</w:t>
      </w:r>
      <w:r>
        <w:rPr>
          <w:rFonts w:hint="eastAsia" w:ascii="黑体" w:hAnsi="黑体" w:eastAsia="黑体" w:cs="黑体"/>
          <w:b w:val="0"/>
          <w:bCs w:val="0"/>
          <w:szCs w:val="21"/>
          <w:lang w:val="en-US" w:eastAsia="zh-CN"/>
        </w:rPr>
        <w:t>6</w:t>
      </w:r>
      <w:r>
        <w:rPr>
          <w:rFonts w:hint="eastAsia" w:ascii="黑体" w:hAnsi="黑体" w:eastAsia="黑体" w:cs="黑体"/>
          <w:b w:val="0"/>
          <w:bCs w:val="0"/>
          <w:szCs w:val="21"/>
        </w:rPr>
        <w:t>个工作日内申请对象窗口领取或邮寄送达。</w:t>
      </w:r>
    </w:p>
    <w:p>
      <w:pPr>
        <w:jc w:val="left"/>
        <w:rPr>
          <w:rFonts w:hint="eastAsia" w:ascii="黑体" w:hAnsi="黑体" w:eastAsia="黑体" w:cs="黑体"/>
          <w:b w:val="0"/>
          <w:bCs w:val="0"/>
          <w:szCs w:val="21"/>
        </w:rPr>
      </w:pPr>
      <w:r>
        <w:rPr>
          <w:rFonts w:hint="eastAsia" w:ascii="黑体" w:hAnsi="黑体" w:eastAsia="黑体" w:cs="黑体"/>
          <w:b w:val="0"/>
          <w:bCs w:val="0"/>
          <w:szCs w:val="21"/>
        </w:rPr>
        <w:t>十</w:t>
      </w:r>
      <w:r>
        <w:rPr>
          <w:rFonts w:hint="eastAsia" w:ascii="黑体" w:hAnsi="黑体" w:eastAsia="黑体" w:cs="黑体"/>
          <w:b w:val="0"/>
          <w:bCs w:val="0"/>
          <w:szCs w:val="21"/>
          <w:lang w:eastAsia="zh-CN"/>
        </w:rPr>
        <w:t>四</w:t>
      </w:r>
      <w:r>
        <w:rPr>
          <w:rFonts w:hint="eastAsia" w:ascii="黑体" w:hAnsi="黑体" w:eastAsia="黑体" w:cs="黑体"/>
          <w:b w:val="0"/>
          <w:bCs w:val="0"/>
          <w:szCs w:val="21"/>
        </w:rPr>
        <w:t>、咨询方式</w:t>
      </w:r>
    </w:p>
    <w:p>
      <w:pPr>
        <w:numPr>
          <w:ilvl w:val="0"/>
          <w:numId w:val="5"/>
        </w:numPr>
        <w:jc w:val="left"/>
        <w:rPr>
          <w:rFonts w:hint="eastAsia" w:ascii="黑体" w:hAnsi="黑体" w:eastAsia="黑体" w:cs="黑体"/>
          <w:b w:val="0"/>
          <w:bCs w:val="0"/>
          <w:szCs w:val="21"/>
        </w:rPr>
      </w:pPr>
      <w:r>
        <w:rPr>
          <w:rFonts w:hint="eastAsia" w:ascii="黑体" w:hAnsi="黑体" w:eastAsia="黑体" w:cs="黑体"/>
          <w:b w:val="0"/>
          <w:bCs w:val="0"/>
          <w:szCs w:val="21"/>
        </w:rPr>
        <w:t>现场咨询</w:t>
      </w:r>
    </w:p>
    <w:p>
      <w:pPr>
        <w:ind w:left="63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lang w:eastAsia="zh-CN"/>
        </w:rPr>
        <w:t>周口市行政服务中心市</w:t>
      </w:r>
      <w:r>
        <w:rPr>
          <w:rFonts w:hint="eastAsia" w:ascii="黑体" w:hAnsi="黑体" w:eastAsia="黑体" w:cs="黑体"/>
          <w:b w:val="0"/>
          <w:bCs w:val="0"/>
          <w:szCs w:val="21"/>
          <w:lang w:val="en-US" w:eastAsia="zh-CN"/>
        </w:rPr>
        <w:t>卫生健康委员会</w:t>
      </w:r>
    </w:p>
    <w:p>
      <w:pPr>
        <w:numPr>
          <w:ilvl w:val="0"/>
          <w:numId w:val="5"/>
        </w:numPr>
        <w:jc w:val="left"/>
        <w:rPr>
          <w:rFonts w:hint="eastAsia" w:ascii="黑体" w:hAnsi="黑体" w:eastAsia="黑体" w:cs="黑体"/>
          <w:b w:val="0"/>
          <w:bCs w:val="0"/>
          <w:szCs w:val="21"/>
        </w:rPr>
      </w:pPr>
      <w:r>
        <w:rPr>
          <w:rFonts w:hint="eastAsia" w:ascii="黑体" w:hAnsi="黑体" w:eastAsia="黑体" w:cs="黑体"/>
          <w:b w:val="0"/>
          <w:bCs w:val="0"/>
          <w:szCs w:val="21"/>
        </w:rPr>
        <w:t>电话咨询</w:t>
      </w:r>
    </w:p>
    <w:p>
      <w:pPr>
        <w:ind w:left="63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rPr>
        <w:t xml:space="preserve"> </w:t>
      </w:r>
      <w:r>
        <w:rPr>
          <w:rFonts w:hint="eastAsia" w:ascii="黑体" w:hAnsi="黑体" w:eastAsia="黑体" w:cs="黑体"/>
          <w:b w:val="0"/>
          <w:bCs w:val="0"/>
          <w:szCs w:val="21"/>
          <w:lang w:val="en-US" w:eastAsia="zh-CN"/>
        </w:rPr>
        <w:t>0394-8228220</w:t>
      </w:r>
    </w:p>
    <w:p>
      <w:pPr>
        <w:numPr>
          <w:ilvl w:val="0"/>
          <w:numId w:val="5"/>
        </w:numPr>
        <w:jc w:val="left"/>
        <w:rPr>
          <w:rFonts w:hint="eastAsia" w:ascii="黑体" w:hAnsi="黑体" w:eastAsia="黑体" w:cs="黑体"/>
          <w:b w:val="0"/>
          <w:bCs w:val="0"/>
          <w:szCs w:val="21"/>
        </w:rPr>
      </w:pPr>
      <w:r>
        <w:rPr>
          <w:rFonts w:hint="eastAsia" w:ascii="黑体" w:hAnsi="黑体" w:eastAsia="黑体" w:cs="黑体"/>
          <w:b w:val="0"/>
          <w:bCs w:val="0"/>
          <w:szCs w:val="21"/>
        </w:rPr>
        <w:t>网上咨询</w:t>
      </w:r>
    </w:p>
    <w:p>
      <w:pPr>
        <w:ind w:left="630"/>
        <w:jc w:val="left"/>
        <w:rPr>
          <w:rFonts w:hint="eastAsia" w:ascii="黑体" w:hAnsi="黑体" w:eastAsia="黑体" w:cs="黑体"/>
          <w:b w:val="0"/>
          <w:bCs w:val="0"/>
          <w:szCs w:val="21"/>
        </w:rPr>
      </w:pPr>
      <w:r>
        <w:rPr>
          <w:rFonts w:hint="eastAsia" w:ascii="黑体" w:hAnsi="黑体" w:eastAsia="黑体" w:cs="黑体"/>
          <w:b w:val="0"/>
          <w:bCs w:val="0"/>
          <w:szCs w:val="21"/>
        </w:rPr>
        <w:t>http://www.hnzwfw.gov.cn/</w:t>
      </w:r>
    </w:p>
    <w:p>
      <w:pPr>
        <w:jc w:val="left"/>
        <w:rPr>
          <w:rFonts w:hint="eastAsia" w:ascii="黑体" w:hAnsi="黑体" w:eastAsia="黑体" w:cs="黑体"/>
          <w:b w:val="0"/>
          <w:bCs w:val="0"/>
          <w:szCs w:val="21"/>
        </w:rPr>
      </w:pPr>
      <w:r>
        <w:rPr>
          <w:rFonts w:hint="eastAsia" w:ascii="黑体" w:hAnsi="黑体" w:eastAsia="黑体" w:cs="黑体"/>
          <w:b w:val="0"/>
          <w:bCs w:val="0"/>
          <w:szCs w:val="21"/>
        </w:rPr>
        <w:t>十</w:t>
      </w:r>
      <w:r>
        <w:rPr>
          <w:rFonts w:hint="eastAsia" w:ascii="黑体" w:hAnsi="黑体" w:eastAsia="黑体" w:cs="黑体"/>
          <w:b w:val="0"/>
          <w:bCs w:val="0"/>
          <w:szCs w:val="21"/>
          <w:lang w:eastAsia="zh-CN"/>
        </w:rPr>
        <w:t>五</w:t>
      </w:r>
      <w:r>
        <w:rPr>
          <w:rFonts w:hint="eastAsia" w:ascii="黑体" w:hAnsi="黑体" w:eastAsia="黑体" w:cs="黑体"/>
          <w:b w:val="0"/>
          <w:bCs w:val="0"/>
          <w:szCs w:val="21"/>
        </w:rPr>
        <w:t>、监督投诉渠道</w:t>
      </w:r>
    </w:p>
    <w:p>
      <w:pPr>
        <w:numPr>
          <w:ilvl w:val="0"/>
          <w:numId w:val="6"/>
        </w:numPr>
        <w:jc w:val="left"/>
        <w:rPr>
          <w:rFonts w:hint="eastAsia" w:ascii="黑体" w:hAnsi="黑体" w:eastAsia="黑体" w:cs="黑体"/>
          <w:b w:val="0"/>
          <w:bCs w:val="0"/>
          <w:szCs w:val="21"/>
        </w:rPr>
      </w:pPr>
      <w:r>
        <w:rPr>
          <w:rFonts w:hint="eastAsia" w:ascii="黑体" w:hAnsi="黑体" w:eastAsia="黑体" w:cs="黑体"/>
          <w:b w:val="0"/>
          <w:bCs w:val="0"/>
          <w:szCs w:val="21"/>
        </w:rPr>
        <w:t>电话监督投诉</w:t>
      </w:r>
    </w:p>
    <w:p>
      <w:pPr>
        <w:ind w:left="735"/>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rPr>
        <w:t>039</w:t>
      </w:r>
      <w:r>
        <w:rPr>
          <w:rFonts w:hint="eastAsia" w:ascii="黑体" w:hAnsi="黑体" w:eastAsia="黑体" w:cs="黑体"/>
          <w:b w:val="0"/>
          <w:bCs w:val="0"/>
          <w:szCs w:val="21"/>
          <w:lang w:val="en-US" w:eastAsia="zh-CN"/>
        </w:rPr>
        <w:t>4</w:t>
      </w:r>
      <w:r>
        <w:rPr>
          <w:rFonts w:hint="eastAsia" w:ascii="黑体" w:hAnsi="黑体" w:eastAsia="黑体" w:cs="黑体"/>
          <w:b w:val="0"/>
          <w:bCs w:val="0"/>
          <w:szCs w:val="21"/>
        </w:rPr>
        <w:t>-12345</w:t>
      </w:r>
      <w:r>
        <w:rPr>
          <w:rFonts w:hint="eastAsia" w:ascii="黑体" w:hAnsi="黑体" w:eastAsia="黑体" w:cs="黑体"/>
          <w:b w:val="0"/>
          <w:bCs w:val="0"/>
          <w:szCs w:val="21"/>
          <w:lang w:eastAsia="zh-CN"/>
        </w:rPr>
        <w:t>、</w:t>
      </w:r>
      <w:r>
        <w:rPr>
          <w:rFonts w:hint="eastAsia" w:ascii="黑体" w:hAnsi="黑体" w:eastAsia="黑体" w:cs="黑体"/>
          <w:b w:val="0"/>
          <w:bCs w:val="0"/>
          <w:szCs w:val="21"/>
          <w:lang w:val="en-US" w:eastAsia="zh-CN"/>
        </w:rPr>
        <w:t>0394-8222833</w:t>
      </w:r>
    </w:p>
    <w:p>
      <w:pPr>
        <w:numPr>
          <w:ilvl w:val="0"/>
          <w:numId w:val="6"/>
        </w:numPr>
        <w:jc w:val="left"/>
        <w:rPr>
          <w:rFonts w:hint="eastAsia" w:ascii="黑体" w:hAnsi="黑体" w:eastAsia="黑体" w:cs="黑体"/>
          <w:b w:val="0"/>
          <w:bCs w:val="0"/>
          <w:szCs w:val="21"/>
        </w:rPr>
      </w:pPr>
      <w:r>
        <w:rPr>
          <w:rFonts w:hint="eastAsia" w:ascii="黑体" w:hAnsi="黑体" w:eastAsia="黑体" w:cs="黑体"/>
          <w:b w:val="0"/>
          <w:bCs w:val="0"/>
          <w:szCs w:val="21"/>
        </w:rPr>
        <w:t>网上监督投诉</w:t>
      </w:r>
    </w:p>
    <w:p>
      <w:pPr>
        <w:ind w:left="630"/>
        <w:jc w:val="left"/>
        <w:rPr>
          <w:rFonts w:hint="eastAsia" w:ascii="黑体" w:hAnsi="黑体" w:eastAsia="黑体" w:cs="黑体"/>
          <w:b w:val="0"/>
          <w:bCs w:val="0"/>
          <w:szCs w:val="21"/>
        </w:rPr>
      </w:pPr>
      <w:r>
        <w:rPr>
          <w:rFonts w:hint="eastAsia" w:ascii="黑体" w:hAnsi="黑体" w:eastAsia="黑体" w:cs="黑体"/>
          <w:b w:val="0"/>
          <w:bCs w:val="0"/>
          <w:szCs w:val="21"/>
        </w:rPr>
        <w:t xml:space="preserve">  http://www.hnzwfw.gov.cn/</w:t>
      </w:r>
    </w:p>
    <w:p>
      <w:pPr>
        <w:jc w:val="left"/>
        <w:rPr>
          <w:rFonts w:hint="eastAsia" w:ascii="黑体" w:hAnsi="黑体" w:eastAsia="黑体" w:cs="黑体"/>
          <w:b w:val="0"/>
          <w:bCs w:val="0"/>
          <w:szCs w:val="21"/>
        </w:rPr>
      </w:pPr>
      <w:r>
        <w:rPr>
          <w:rFonts w:hint="eastAsia" w:ascii="黑体" w:hAnsi="黑体" w:eastAsia="黑体" w:cs="黑体"/>
          <w:b w:val="0"/>
          <w:bCs w:val="0"/>
          <w:szCs w:val="21"/>
        </w:rPr>
        <w:t>十</w:t>
      </w:r>
      <w:r>
        <w:rPr>
          <w:rFonts w:hint="eastAsia" w:ascii="黑体" w:hAnsi="黑体" w:eastAsia="黑体" w:cs="黑体"/>
          <w:b w:val="0"/>
          <w:bCs w:val="0"/>
          <w:szCs w:val="21"/>
          <w:lang w:eastAsia="zh-CN"/>
        </w:rPr>
        <w:t>六</w:t>
      </w:r>
      <w:r>
        <w:rPr>
          <w:rFonts w:hint="eastAsia" w:ascii="黑体" w:hAnsi="黑体" w:eastAsia="黑体" w:cs="黑体"/>
          <w:b w:val="0"/>
          <w:bCs w:val="0"/>
          <w:szCs w:val="21"/>
        </w:rPr>
        <w:t xml:space="preserve">、办理地址和时间 </w:t>
      </w:r>
    </w:p>
    <w:p>
      <w:pPr>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rPr>
        <w:t xml:space="preserve">      地址：周口市东新区（县）文昌街道 光明路与人和路交叉口往北50米路西市行政服务中心（交通指引：乘坐15/16路公交车到行政服务中心站下车 </w:t>
      </w:r>
      <w:r>
        <w:rPr>
          <w:rFonts w:hint="eastAsia" w:ascii="黑体" w:hAnsi="黑体" w:eastAsia="黑体" w:cs="黑体"/>
          <w:b w:val="0"/>
          <w:bCs w:val="0"/>
          <w:szCs w:val="21"/>
          <w:lang w:eastAsia="zh-CN"/>
        </w:rPr>
        <w:t>）</w:t>
      </w:r>
      <w:r>
        <w:rPr>
          <w:rFonts w:hint="eastAsia" w:ascii="黑体" w:hAnsi="黑体" w:eastAsia="黑体" w:cs="黑体"/>
          <w:b w:val="0"/>
          <w:bCs w:val="0"/>
          <w:szCs w:val="21"/>
        </w:rPr>
        <w:t xml:space="preserve">     时间：周一至周五，夏季：上午</w:t>
      </w:r>
      <w:r>
        <w:rPr>
          <w:rFonts w:hint="eastAsia" w:ascii="黑体" w:hAnsi="黑体" w:eastAsia="黑体" w:cs="黑体"/>
          <w:b w:val="0"/>
          <w:bCs w:val="0"/>
          <w:szCs w:val="21"/>
          <w:lang w:val="en-US" w:eastAsia="zh-CN"/>
        </w:rPr>
        <w:t>9</w:t>
      </w:r>
      <w:r>
        <w:rPr>
          <w:rFonts w:hint="eastAsia" w:ascii="黑体" w:hAnsi="黑体" w:eastAsia="黑体" w:cs="黑体"/>
          <w:b w:val="0"/>
          <w:bCs w:val="0"/>
          <w:szCs w:val="21"/>
        </w:rPr>
        <w:t>：00--12:00，下午</w:t>
      </w:r>
      <w:r>
        <w:rPr>
          <w:rFonts w:hint="eastAsia" w:ascii="黑体" w:hAnsi="黑体" w:eastAsia="黑体" w:cs="黑体"/>
          <w:b w:val="0"/>
          <w:bCs w:val="0"/>
          <w:szCs w:val="21"/>
          <w:lang w:val="en-US" w:eastAsia="zh-CN"/>
        </w:rPr>
        <w:t>1</w:t>
      </w:r>
      <w:r>
        <w:rPr>
          <w:rFonts w:hint="eastAsia" w:ascii="黑体" w:hAnsi="黑体" w:eastAsia="黑体" w:cs="黑体"/>
          <w:b w:val="0"/>
          <w:bCs w:val="0"/>
          <w:szCs w:val="21"/>
        </w:rPr>
        <w:t>3:00-</w:t>
      </w:r>
      <w:r>
        <w:rPr>
          <w:rFonts w:hint="eastAsia" w:ascii="黑体" w:hAnsi="黑体" w:eastAsia="黑体" w:cs="黑体"/>
          <w:b w:val="0"/>
          <w:bCs w:val="0"/>
          <w:szCs w:val="21"/>
          <w:lang w:val="en-US" w:eastAsia="zh-CN"/>
        </w:rPr>
        <w:t>17</w:t>
      </w:r>
      <w:r>
        <w:rPr>
          <w:rFonts w:hint="eastAsia" w:ascii="黑体" w:hAnsi="黑体" w:eastAsia="黑体" w:cs="黑体"/>
          <w:b w:val="0"/>
          <w:bCs w:val="0"/>
          <w:szCs w:val="21"/>
        </w:rPr>
        <w:t>:00；冬季：上午</w:t>
      </w:r>
      <w:r>
        <w:rPr>
          <w:rFonts w:hint="eastAsia" w:ascii="黑体" w:hAnsi="黑体" w:eastAsia="黑体" w:cs="黑体"/>
          <w:b w:val="0"/>
          <w:bCs w:val="0"/>
          <w:szCs w:val="21"/>
          <w:lang w:val="en-US" w:eastAsia="zh-CN"/>
        </w:rPr>
        <w:t>9</w:t>
      </w:r>
      <w:r>
        <w:rPr>
          <w:rFonts w:hint="eastAsia" w:ascii="黑体" w:hAnsi="黑体" w:eastAsia="黑体" w:cs="黑体"/>
          <w:b w:val="0"/>
          <w:bCs w:val="0"/>
          <w:szCs w:val="21"/>
        </w:rPr>
        <w:t>：00--12:00，下午</w:t>
      </w:r>
      <w:r>
        <w:rPr>
          <w:rFonts w:hint="eastAsia" w:ascii="黑体" w:hAnsi="黑体" w:eastAsia="黑体" w:cs="黑体"/>
          <w:b w:val="0"/>
          <w:bCs w:val="0"/>
          <w:szCs w:val="21"/>
          <w:lang w:val="en-US" w:eastAsia="zh-CN"/>
        </w:rPr>
        <w:t>13</w:t>
      </w:r>
      <w:r>
        <w:rPr>
          <w:rFonts w:hint="eastAsia" w:ascii="黑体" w:hAnsi="黑体" w:eastAsia="黑体" w:cs="黑体"/>
          <w:b w:val="0"/>
          <w:bCs w:val="0"/>
          <w:szCs w:val="21"/>
        </w:rPr>
        <w:t>:</w:t>
      </w:r>
      <w:r>
        <w:rPr>
          <w:rFonts w:hint="eastAsia" w:ascii="黑体" w:hAnsi="黑体" w:eastAsia="黑体" w:cs="黑体"/>
          <w:b w:val="0"/>
          <w:bCs w:val="0"/>
          <w:szCs w:val="21"/>
          <w:lang w:val="en-US" w:eastAsia="zh-CN"/>
        </w:rPr>
        <w:t>0</w:t>
      </w:r>
      <w:r>
        <w:rPr>
          <w:rFonts w:hint="eastAsia" w:ascii="黑体" w:hAnsi="黑体" w:eastAsia="黑体" w:cs="黑体"/>
          <w:b w:val="0"/>
          <w:bCs w:val="0"/>
          <w:szCs w:val="21"/>
        </w:rPr>
        <w:t>0-</w:t>
      </w:r>
      <w:r>
        <w:rPr>
          <w:rFonts w:hint="eastAsia" w:ascii="黑体" w:hAnsi="黑体" w:eastAsia="黑体" w:cs="黑体"/>
          <w:b w:val="0"/>
          <w:bCs w:val="0"/>
          <w:szCs w:val="21"/>
          <w:lang w:val="en-US" w:eastAsia="zh-CN"/>
        </w:rPr>
        <w:t>17:00</w:t>
      </w:r>
    </w:p>
    <w:p>
      <w:pPr>
        <w:jc w:val="left"/>
        <w:rPr>
          <w:rFonts w:hint="eastAsia" w:ascii="黑体" w:hAnsi="黑体" w:eastAsia="黑体" w:cs="黑体"/>
          <w:b w:val="0"/>
          <w:bCs w:val="0"/>
          <w:szCs w:val="21"/>
        </w:rPr>
      </w:pPr>
      <w:r>
        <w:rPr>
          <w:rFonts w:hint="eastAsia" w:ascii="黑体" w:hAnsi="黑体" w:eastAsia="黑体" w:cs="黑体"/>
          <w:b w:val="0"/>
          <w:bCs w:val="0"/>
          <w:szCs w:val="21"/>
        </w:rPr>
        <w:t>十</w:t>
      </w:r>
      <w:r>
        <w:rPr>
          <w:rFonts w:hint="eastAsia" w:ascii="黑体" w:hAnsi="黑体" w:eastAsia="黑体" w:cs="黑体"/>
          <w:b w:val="0"/>
          <w:bCs w:val="0"/>
          <w:szCs w:val="21"/>
          <w:lang w:eastAsia="zh-CN"/>
        </w:rPr>
        <w:t>七</w:t>
      </w:r>
      <w:r>
        <w:rPr>
          <w:rFonts w:hint="eastAsia" w:ascii="黑体" w:hAnsi="黑体" w:eastAsia="黑体" w:cs="黑体"/>
          <w:b w:val="0"/>
          <w:bCs w:val="0"/>
          <w:szCs w:val="21"/>
        </w:rPr>
        <w:t>、办理进程和结果查询</w:t>
      </w:r>
    </w:p>
    <w:p>
      <w:pPr>
        <w:numPr>
          <w:ilvl w:val="0"/>
          <w:numId w:val="7"/>
        </w:numPr>
        <w:ind w:firstLine="630" w:firstLineChars="300"/>
        <w:jc w:val="left"/>
        <w:rPr>
          <w:rFonts w:hint="eastAsia" w:ascii="黑体" w:hAnsi="黑体" w:eastAsia="黑体" w:cs="黑体"/>
          <w:b w:val="0"/>
          <w:bCs w:val="0"/>
          <w:szCs w:val="21"/>
        </w:rPr>
      </w:pPr>
      <w:r>
        <w:rPr>
          <w:rFonts w:hint="eastAsia" w:ascii="黑体" w:hAnsi="黑体" w:eastAsia="黑体" w:cs="黑体"/>
          <w:b w:val="0"/>
          <w:bCs w:val="0"/>
          <w:szCs w:val="21"/>
        </w:rPr>
        <w:t>办理进程查询方式</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1.现场查询</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lang w:eastAsia="zh-CN"/>
        </w:rPr>
        <w:t>周口市行政服务中心市</w:t>
      </w:r>
      <w:r>
        <w:rPr>
          <w:rFonts w:hint="eastAsia" w:ascii="黑体" w:hAnsi="黑体" w:eastAsia="黑体" w:cs="黑体"/>
          <w:b w:val="0"/>
          <w:bCs w:val="0"/>
          <w:szCs w:val="21"/>
          <w:lang w:val="en-US" w:eastAsia="zh-CN"/>
        </w:rPr>
        <w:t>卫生健康委员会</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2.电话查询</w:t>
      </w:r>
    </w:p>
    <w:p>
      <w:pPr>
        <w:ind w:left="630" w:leftChars="30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rPr>
        <w:t>039</w:t>
      </w:r>
      <w:r>
        <w:rPr>
          <w:rFonts w:hint="eastAsia" w:ascii="黑体" w:hAnsi="黑体" w:eastAsia="黑体" w:cs="黑体"/>
          <w:b w:val="0"/>
          <w:bCs w:val="0"/>
          <w:szCs w:val="21"/>
          <w:lang w:val="en-US" w:eastAsia="zh-CN"/>
        </w:rPr>
        <w:t>4</w:t>
      </w:r>
      <w:r>
        <w:rPr>
          <w:rFonts w:hint="eastAsia" w:ascii="黑体" w:hAnsi="黑体" w:eastAsia="黑体" w:cs="黑体"/>
          <w:b w:val="0"/>
          <w:bCs w:val="0"/>
          <w:szCs w:val="21"/>
        </w:rPr>
        <w:t>-</w:t>
      </w:r>
      <w:r>
        <w:rPr>
          <w:rFonts w:hint="eastAsia" w:ascii="黑体" w:hAnsi="黑体" w:eastAsia="黑体" w:cs="黑体"/>
          <w:b w:val="0"/>
          <w:bCs w:val="0"/>
          <w:szCs w:val="21"/>
          <w:lang w:val="en-US" w:eastAsia="zh-CN"/>
        </w:rPr>
        <w:t>8228220</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3.网上查询</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      http://www.hnzwfw.gov.cn/</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(二）结果公开查询方式</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1.现场查询</w:t>
      </w:r>
    </w:p>
    <w:p>
      <w:pPr>
        <w:ind w:left="630" w:leftChars="30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lang w:eastAsia="zh-CN"/>
        </w:rPr>
        <w:t>周口市行政服务中心市</w:t>
      </w:r>
      <w:r>
        <w:rPr>
          <w:rFonts w:hint="eastAsia" w:ascii="黑体" w:hAnsi="黑体" w:eastAsia="黑体" w:cs="黑体"/>
          <w:b w:val="0"/>
          <w:bCs w:val="0"/>
          <w:szCs w:val="21"/>
          <w:lang w:val="en-US" w:eastAsia="zh-CN"/>
        </w:rPr>
        <w:t>卫生健康委员会窗口</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2.电话查询</w:t>
      </w:r>
    </w:p>
    <w:p>
      <w:pPr>
        <w:ind w:left="630" w:leftChars="30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lang w:val="en-US" w:eastAsia="zh-CN"/>
        </w:rPr>
        <w:t xml:space="preserve"> 0394-8228220</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3.网上查询</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http://www.hnzwfw.gov.cn/</w:t>
      </w:r>
    </w:p>
    <w:p>
      <w:pPr>
        <w:numPr>
          <w:ilvl w:val="0"/>
          <w:numId w:val="0"/>
        </w:numPr>
        <w:jc w:val="left"/>
        <w:rPr>
          <w:rFonts w:hint="eastAsia" w:ascii="黑体" w:hAnsi="黑体" w:eastAsia="黑体" w:cs="黑体"/>
          <w:b w:val="0"/>
          <w:bCs w:val="0"/>
          <w:szCs w:val="21"/>
        </w:rPr>
      </w:pPr>
      <w:r>
        <w:rPr>
          <w:rFonts w:hint="eastAsia" w:ascii="黑体" w:hAnsi="黑体" w:eastAsia="黑体" w:cs="黑体"/>
          <w:b w:val="0"/>
          <w:bCs w:val="0"/>
          <w:szCs w:val="21"/>
          <w:lang w:eastAsia="zh-CN"/>
        </w:rPr>
        <w:t>十八、</w:t>
      </w:r>
      <w:r>
        <w:rPr>
          <w:rFonts w:hint="eastAsia" w:ascii="黑体" w:hAnsi="黑体" w:eastAsia="黑体" w:cs="黑体"/>
          <w:b w:val="0"/>
          <w:bCs w:val="0"/>
          <w:szCs w:val="21"/>
        </w:rPr>
        <w:t xml:space="preserve">办理结果样本 </w:t>
      </w:r>
    </w:p>
    <w:p>
      <w:pPr>
        <w:widowControl w:val="0"/>
        <w:numPr>
          <w:ilvl w:val="0"/>
          <w:numId w:val="0"/>
        </w:numPr>
        <w:jc w:val="left"/>
        <w:rPr>
          <w:rFonts w:hint="eastAsia" w:ascii="黑体" w:hAnsi="黑体" w:eastAsia="黑体" w:cs="黑体"/>
          <w:szCs w:val="21"/>
        </w:rPr>
      </w:pPr>
    </w:p>
    <w:p>
      <w:pPr>
        <w:widowControl w:val="0"/>
        <w:numPr>
          <w:ilvl w:val="0"/>
          <w:numId w:val="0"/>
        </w:numPr>
        <w:jc w:val="left"/>
        <w:rPr>
          <w:rFonts w:ascii="宋体" w:hAnsi="宋体"/>
          <w:sz w:val="24"/>
        </w:rPr>
      </w:pPr>
    </w:p>
    <w:p>
      <w:pP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2638425" cy="3790950"/>
            <wp:effectExtent l="0" t="0" r="9525" b="0"/>
            <wp:docPr id="3" name="图片 3"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 (1)"/>
                    <pic:cNvPicPr>
                      <a:picLocks noChangeAspect="1"/>
                    </pic:cNvPicPr>
                  </pic:nvPicPr>
                  <pic:blipFill>
                    <a:blip r:embed="rId4"/>
                    <a:stretch>
                      <a:fillRect/>
                    </a:stretch>
                  </pic:blipFill>
                  <pic:spPr>
                    <a:xfrm>
                      <a:off x="0" y="0"/>
                      <a:ext cx="2638425" cy="3790950"/>
                    </a:xfrm>
                    <a:prstGeom prst="rect">
                      <a:avLst/>
                    </a:prstGeom>
                  </pic:spPr>
                </pic:pic>
              </a:graphicData>
            </a:graphic>
          </wp:inline>
        </w:drawing>
      </w:r>
    </w:p>
    <w:p>
      <w:pPr>
        <w:rPr>
          <w:rFonts w:hint="eastAsia" w:ascii="宋体" w:hAnsi="宋体" w:eastAsia="宋体"/>
          <w:sz w:val="24"/>
          <w:lang w:eastAsia="zh-CN"/>
        </w:rPr>
      </w:pPr>
    </w:p>
    <w:p>
      <w:pPr>
        <w:rPr>
          <w:rFonts w:hint="eastAsia" w:ascii="宋体" w:hAnsi="宋体" w:eastAsia="宋体"/>
          <w:sz w:val="24"/>
          <w:lang w:eastAsia="zh-CN"/>
        </w:rPr>
      </w:pPr>
    </w:p>
    <w:p>
      <w:pPr>
        <w:rPr>
          <w:rFonts w:hint="eastAsia" w:ascii="宋体" w:hAnsi="宋体" w:eastAsia="宋体"/>
          <w:sz w:val="24"/>
          <w:lang w:eastAsia="zh-CN"/>
        </w:rPr>
      </w:pPr>
    </w:p>
    <w:p>
      <w:pPr>
        <w:rPr>
          <w:rFonts w:hint="eastAsia" w:ascii="宋体" w:hAnsi="宋体" w:eastAsia="宋体"/>
          <w:sz w:val="24"/>
          <w:lang w:eastAsia="zh-CN"/>
        </w:rPr>
      </w:pPr>
    </w:p>
    <w:p>
      <w:pPr>
        <w:rPr>
          <w:rFonts w:hint="eastAsia" w:ascii="宋体" w:hAnsi="宋体" w:eastAsia="宋体"/>
          <w:sz w:val="24"/>
          <w:lang w:eastAsia="zh-CN"/>
        </w:rPr>
      </w:pPr>
    </w:p>
    <w:p>
      <w:pPr>
        <w:rPr>
          <w:rFonts w:hint="eastAsia" w:ascii="宋体" w:hAnsi="宋体" w:eastAsia="宋体"/>
          <w:sz w:val="24"/>
          <w:lang w:eastAsia="zh-CN"/>
        </w:rPr>
      </w:pPr>
    </w:p>
    <w:p>
      <w:pPr>
        <w:rPr>
          <w:rFonts w:hint="eastAsia" w:ascii="宋体" w:hAnsi="宋体" w:eastAsia="宋体"/>
          <w:sz w:val="24"/>
          <w:lang w:eastAsia="zh-CN"/>
        </w:rPr>
      </w:pPr>
    </w:p>
    <w:p>
      <w:pPr>
        <w:rPr>
          <w:rFonts w:hint="eastAsia" w:ascii="宋体" w:hAnsi="宋体" w:eastAsia="宋体"/>
          <w:sz w:val="24"/>
          <w:lang w:eastAsia="zh-CN"/>
        </w:rPr>
      </w:pPr>
    </w:p>
    <w:p>
      <w:pPr>
        <w:rPr>
          <w:rFonts w:hint="eastAsia" w:ascii="宋体" w:hAnsi="宋体" w:eastAsia="宋体"/>
          <w:sz w:val="24"/>
          <w:lang w:eastAsia="zh-CN"/>
        </w:rPr>
      </w:pPr>
    </w:p>
    <w:p>
      <w:pPr>
        <w:rPr>
          <w:rFonts w:hint="eastAsia" w:ascii="宋体" w:hAnsi="宋体" w:eastAsia="宋体"/>
          <w:sz w:val="24"/>
          <w:lang w:eastAsia="zh-CN"/>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left"/>
        <w:rPr>
          <w:rFonts w:hint="eastAsia" w:ascii="黑体" w:hAnsi="黑体" w:eastAsia="黑体" w:cs="黑体"/>
          <w:szCs w:val="21"/>
          <w:lang w:eastAsia="zh-CN"/>
        </w:rPr>
      </w:pPr>
      <w:r>
        <w:rPr>
          <w:rFonts w:hint="eastAsia" w:ascii="黑体" w:hAnsi="黑体" w:eastAsia="黑体" w:cs="黑体"/>
          <w:szCs w:val="21"/>
          <w:lang w:val="en-US" w:eastAsia="zh-CN"/>
        </w:rPr>
        <w:t>十九、</w:t>
      </w:r>
      <w:r>
        <w:rPr>
          <w:rFonts w:hint="eastAsia" w:ascii="黑体" w:hAnsi="黑体" w:eastAsia="黑体" w:cs="黑体"/>
          <w:szCs w:val="21"/>
        </w:rPr>
        <w:t>附件</w:t>
      </w:r>
      <w:r>
        <w:rPr>
          <w:rFonts w:hint="eastAsia" w:ascii="黑体" w:hAnsi="黑体" w:eastAsia="黑体" w:cs="黑体"/>
          <w:szCs w:val="21"/>
          <w:lang w:val="en-US" w:eastAsia="zh-CN"/>
        </w:rPr>
        <w:t>1</w:t>
      </w:r>
      <w:r>
        <w:rPr>
          <w:rFonts w:hint="eastAsia" w:ascii="黑体" w:hAnsi="黑体" w:eastAsia="黑体" w:cs="黑体"/>
          <w:szCs w:val="21"/>
        </w:rPr>
        <w:t>：事项流</w:t>
      </w:r>
      <w:r>
        <w:rPr>
          <w:rFonts w:hint="eastAsia" w:ascii="黑体" w:hAnsi="黑体" w:eastAsia="黑体" w:cs="黑体"/>
          <w:szCs w:val="21"/>
          <w:lang w:eastAsia="zh-CN"/>
        </w:rPr>
        <w:t>程图</w:t>
      </w:r>
    </w:p>
    <w:p>
      <w:pPr>
        <w:jc w:val="left"/>
        <w:rPr>
          <w:rFonts w:hint="eastAsia" w:ascii="黑体" w:hAnsi="黑体" w:eastAsia="黑体" w:cs="黑体"/>
          <w:szCs w:val="21"/>
          <w:lang w:eastAsia="zh-CN"/>
        </w:rPr>
      </w:pPr>
      <w:r>
        <w:rPr>
          <w:rFonts w:hint="eastAsia" w:ascii="黑体" w:hAnsi="黑体" w:eastAsia="黑体" w:cs="黑体"/>
          <w:szCs w:val="21"/>
          <w:lang w:eastAsia="zh-CN"/>
        </w:rPr>
        <w:drawing>
          <wp:inline distT="0" distB="0" distL="114300" distR="114300">
            <wp:extent cx="4328160" cy="6783070"/>
            <wp:effectExtent l="0" t="0" r="15240" b="17780"/>
            <wp:docPr id="2" name="图片 2" descr="医疗机构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医疗机构流程"/>
                    <pic:cNvPicPr>
                      <a:picLocks noChangeAspect="1"/>
                    </pic:cNvPicPr>
                  </pic:nvPicPr>
                  <pic:blipFill>
                    <a:blip r:embed="rId5"/>
                    <a:stretch>
                      <a:fillRect/>
                    </a:stretch>
                  </pic:blipFill>
                  <pic:spPr>
                    <a:xfrm>
                      <a:off x="0" y="0"/>
                      <a:ext cx="4328160" cy="6783070"/>
                    </a:xfrm>
                    <a:prstGeom prst="rect">
                      <a:avLst/>
                    </a:prstGeom>
                    <a:noFill/>
                    <a:ln>
                      <a:noFill/>
                    </a:ln>
                  </pic:spPr>
                </pic:pic>
              </a:graphicData>
            </a:graphic>
          </wp:inline>
        </w:drawing>
      </w:r>
    </w:p>
    <w:p>
      <w:pPr>
        <w:jc w:val="left"/>
        <w:rPr>
          <w:rFonts w:hint="eastAsia" w:ascii="黑体" w:hAnsi="黑体" w:eastAsia="黑体" w:cs="黑体"/>
          <w:szCs w:val="21"/>
        </w:rPr>
      </w:pPr>
    </w:p>
    <w:p>
      <w:pPr>
        <w:jc w:val="left"/>
        <w:rPr>
          <w:rFonts w:hint="eastAsia" w:ascii="黑体" w:hAnsi="黑体" w:eastAsia="黑体" w:cs="黑体"/>
          <w:szCs w:val="21"/>
        </w:rPr>
      </w:pPr>
      <w:r>
        <w:rPr>
          <w:rFonts w:hint="eastAsia" w:ascii="黑体" w:hAnsi="黑体" w:eastAsia="黑体" w:cs="黑体"/>
          <w:szCs w:val="21"/>
        </w:rPr>
        <w:t>附件</w:t>
      </w:r>
      <w:r>
        <w:rPr>
          <w:rFonts w:hint="eastAsia" w:ascii="黑体" w:hAnsi="黑体" w:eastAsia="黑体" w:cs="黑体"/>
          <w:szCs w:val="21"/>
          <w:lang w:val="en-US" w:eastAsia="zh-CN"/>
        </w:rPr>
        <w:t>2</w:t>
      </w:r>
      <w:r>
        <w:rPr>
          <w:rFonts w:hint="eastAsia" w:ascii="黑体" w:hAnsi="黑体" w:eastAsia="黑体" w:cs="黑体"/>
          <w:szCs w:val="21"/>
        </w:rPr>
        <w:t>：常见问题解答</w:t>
      </w:r>
    </w:p>
    <w:p>
      <w:pPr>
        <w:jc w:val="left"/>
        <w:rPr>
          <w:rFonts w:hint="eastAsia" w:ascii="宋体" w:hAnsi="宋体" w:cs="宋体"/>
          <w:szCs w:val="21"/>
        </w:rPr>
      </w:pPr>
      <w:r>
        <w:rPr>
          <w:rFonts w:hint="eastAsia" w:ascii="宋体" w:hAnsi="宋体" w:cs="宋体"/>
          <w:szCs w:val="21"/>
        </w:rPr>
        <w:t>1、问：一般多长时间可以办完审批手续？</w:t>
      </w:r>
    </w:p>
    <w:p>
      <w:pPr>
        <w:jc w:val="left"/>
        <w:rPr>
          <w:rFonts w:hint="eastAsia" w:ascii="宋体" w:hAnsi="宋体" w:cs="宋体"/>
          <w:szCs w:val="21"/>
        </w:rPr>
      </w:pPr>
      <w:r>
        <w:rPr>
          <w:rFonts w:hint="eastAsia" w:ascii="宋体" w:hAnsi="宋体" w:cs="宋体"/>
          <w:szCs w:val="21"/>
        </w:rPr>
        <w:t>答：承诺</w:t>
      </w:r>
      <w:r>
        <w:rPr>
          <w:rFonts w:hint="eastAsia" w:ascii="宋体" w:hAnsi="宋体" w:cs="宋体"/>
          <w:szCs w:val="21"/>
          <w:lang w:val="en-US" w:eastAsia="zh-CN"/>
        </w:rPr>
        <w:t>6</w:t>
      </w:r>
      <w:r>
        <w:rPr>
          <w:rFonts w:hint="eastAsia" w:ascii="宋体" w:hAnsi="宋体" w:cs="宋体"/>
          <w:szCs w:val="21"/>
        </w:rPr>
        <w:t>个工作日办完。</w:t>
      </w:r>
    </w:p>
    <w:p>
      <w:pPr>
        <w:jc w:val="left"/>
        <w:rPr>
          <w:rFonts w:hint="eastAsia" w:ascii="宋体" w:hAnsi="宋体" w:cs="宋体"/>
          <w:szCs w:val="21"/>
        </w:rPr>
      </w:pPr>
      <w:r>
        <w:rPr>
          <w:rFonts w:hint="eastAsia" w:ascii="宋体" w:hAnsi="宋体" w:cs="宋体"/>
          <w:szCs w:val="21"/>
        </w:rPr>
        <w:t>2、问：收费标准及依据是什么？</w:t>
      </w:r>
    </w:p>
    <w:p>
      <w:pPr>
        <w:rPr>
          <w:rFonts w:ascii="仿宋_GB2312" w:eastAsia="仿宋_GB2312"/>
          <w:sz w:val="32"/>
          <w:szCs w:val="32"/>
        </w:rPr>
      </w:pPr>
      <w:r>
        <w:rPr>
          <w:rFonts w:hint="eastAsia" w:ascii="宋体" w:hAnsi="宋体" w:cs="宋体"/>
          <w:szCs w:val="21"/>
        </w:rPr>
        <w:t>答：办理此事项不收费</w:t>
      </w:r>
      <w:r>
        <w:rPr>
          <w:rFonts w:hint="eastAsia" w:ascii="宋体" w:hAnsi="宋体" w:cs="宋体"/>
          <w:szCs w:val="21"/>
          <w:lang w:eastAsia="zh-CN"/>
        </w:rPr>
        <w:t>。</w:t>
      </w:r>
    </w:p>
    <w:sectPr>
      <w:pgSz w:w="11906" w:h="16838"/>
      <w:pgMar w:top="119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C6096"/>
    <w:multiLevelType w:val="singleLevel"/>
    <w:tmpl w:val="C7EC6096"/>
    <w:lvl w:ilvl="0" w:tentative="0">
      <w:start w:val="2"/>
      <w:numFmt w:val="chineseCounting"/>
      <w:suff w:val="nothing"/>
      <w:lvlText w:val="（%1）"/>
      <w:lvlJc w:val="left"/>
      <w:rPr>
        <w:rFonts w:hint="eastAsia"/>
      </w:rPr>
    </w:lvl>
  </w:abstractNum>
  <w:abstractNum w:abstractNumId="1">
    <w:nsid w:val="D4FE345C"/>
    <w:multiLevelType w:val="singleLevel"/>
    <w:tmpl w:val="D4FE345C"/>
    <w:lvl w:ilvl="0" w:tentative="0">
      <w:start w:val="7"/>
      <w:numFmt w:val="chineseCounting"/>
      <w:suff w:val="nothing"/>
      <w:lvlText w:val="%1、"/>
      <w:lvlJc w:val="left"/>
      <w:rPr>
        <w:rFonts w:hint="eastAsia"/>
      </w:rPr>
    </w:lvl>
  </w:abstractNum>
  <w:abstractNum w:abstractNumId="2">
    <w:nsid w:val="F4EC037C"/>
    <w:multiLevelType w:val="singleLevel"/>
    <w:tmpl w:val="F4EC037C"/>
    <w:lvl w:ilvl="0" w:tentative="0">
      <w:start w:val="1"/>
      <w:numFmt w:val="chineseCounting"/>
      <w:suff w:val="nothing"/>
      <w:lvlText w:val="（%1）"/>
      <w:lvlJc w:val="left"/>
      <w:pPr>
        <w:ind w:left="630" w:firstLine="0"/>
      </w:pPr>
      <w:rPr>
        <w:rFonts w:hint="eastAsia"/>
      </w:rPr>
    </w:lvl>
  </w:abstractNum>
  <w:abstractNum w:abstractNumId="3">
    <w:nsid w:val="F535B081"/>
    <w:multiLevelType w:val="singleLevel"/>
    <w:tmpl w:val="F535B081"/>
    <w:lvl w:ilvl="0" w:tentative="0">
      <w:start w:val="1"/>
      <w:numFmt w:val="chineseCounting"/>
      <w:suff w:val="nothing"/>
      <w:lvlText w:val="(%1）"/>
      <w:lvlJc w:val="left"/>
      <w:rPr>
        <w:rFonts w:hint="eastAsia"/>
      </w:rPr>
    </w:lvl>
  </w:abstractNum>
  <w:abstractNum w:abstractNumId="4">
    <w:nsid w:val="05217989"/>
    <w:multiLevelType w:val="singleLevel"/>
    <w:tmpl w:val="05217989"/>
    <w:lvl w:ilvl="0" w:tentative="0">
      <w:start w:val="1"/>
      <w:numFmt w:val="chineseCounting"/>
      <w:suff w:val="nothing"/>
      <w:lvlText w:val="（%1）"/>
      <w:lvlJc w:val="left"/>
      <w:pPr>
        <w:ind w:left="420" w:firstLine="0"/>
      </w:pPr>
      <w:rPr>
        <w:rFonts w:hint="eastAsia"/>
      </w:rPr>
    </w:lvl>
  </w:abstractNum>
  <w:abstractNum w:abstractNumId="5">
    <w:nsid w:val="2821ECFC"/>
    <w:multiLevelType w:val="singleLevel"/>
    <w:tmpl w:val="2821ECFC"/>
    <w:lvl w:ilvl="0" w:tentative="0">
      <w:start w:val="1"/>
      <w:numFmt w:val="chineseCounting"/>
      <w:suff w:val="nothing"/>
      <w:lvlText w:val="（%1）"/>
      <w:lvlJc w:val="left"/>
      <w:pPr>
        <w:ind w:left="630" w:firstLine="0"/>
      </w:pPr>
      <w:rPr>
        <w:rFonts w:hint="eastAsia"/>
      </w:rPr>
    </w:lvl>
  </w:abstractNum>
  <w:abstractNum w:abstractNumId="6">
    <w:nsid w:val="556C613F"/>
    <w:multiLevelType w:val="singleLevel"/>
    <w:tmpl w:val="556C613F"/>
    <w:lvl w:ilvl="0" w:tentative="0">
      <w:start w:val="1"/>
      <w:numFmt w:val="chineseCounting"/>
      <w:suff w:val="nothing"/>
      <w:lvlText w:val="（%1）"/>
      <w:lvlJc w:val="left"/>
      <w:pPr>
        <w:ind w:left="525" w:firstLine="0"/>
      </w:pPr>
      <w:rPr>
        <w:rFonts w:hint="eastAsia"/>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66"/>
    <w:rsid w:val="00106366"/>
    <w:rsid w:val="002E5B77"/>
    <w:rsid w:val="0034012D"/>
    <w:rsid w:val="003834D3"/>
    <w:rsid w:val="00474BD6"/>
    <w:rsid w:val="00511EB8"/>
    <w:rsid w:val="00566CF1"/>
    <w:rsid w:val="00915F5A"/>
    <w:rsid w:val="00B756E2"/>
    <w:rsid w:val="00B85B8C"/>
    <w:rsid w:val="00BA2A66"/>
    <w:rsid w:val="00BF2F19"/>
    <w:rsid w:val="00C203EC"/>
    <w:rsid w:val="00C63966"/>
    <w:rsid w:val="00D25E99"/>
    <w:rsid w:val="00E246A6"/>
    <w:rsid w:val="00E40B72"/>
    <w:rsid w:val="00E8494A"/>
    <w:rsid w:val="00FB3A80"/>
    <w:rsid w:val="00FC0A72"/>
    <w:rsid w:val="00FE7FB7"/>
    <w:rsid w:val="022B4C58"/>
    <w:rsid w:val="06BA738C"/>
    <w:rsid w:val="073D2EBE"/>
    <w:rsid w:val="086001E4"/>
    <w:rsid w:val="0951572D"/>
    <w:rsid w:val="0A3F3C6D"/>
    <w:rsid w:val="0CE76122"/>
    <w:rsid w:val="0EE82482"/>
    <w:rsid w:val="0FFD27BD"/>
    <w:rsid w:val="11EF773C"/>
    <w:rsid w:val="138734F3"/>
    <w:rsid w:val="161D7E5D"/>
    <w:rsid w:val="17432CF8"/>
    <w:rsid w:val="1AD60BC0"/>
    <w:rsid w:val="1CB557A2"/>
    <w:rsid w:val="26A807A0"/>
    <w:rsid w:val="26BF493E"/>
    <w:rsid w:val="26FF459A"/>
    <w:rsid w:val="279A2AB1"/>
    <w:rsid w:val="2C0527F6"/>
    <w:rsid w:val="2CAF00BC"/>
    <w:rsid w:val="2D4B6951"/>
    <w:rsid w:val="34E91B3F"/>
    <w:rsid w:val="35F56A22"/>
    <w:rsid w:val="44B12363"/>
    <w:rsid w:val="459C4734"/>
    <w:rsid w:val="494142D4"/>
    <w:rsid w:val="4A15324B"/>
    <w:rsid w:val="4A2F4799"/>
    <w:rsid w:val="4BE17773"/>
    <w:rsid w:val="4CAA2A7D"/>
    <w:rsid w:val="4D870666"/>
    <w:rsid w:val="4EFD3209"/>
    <w:rsid w:val="55137F22"/>
    <w:rsid w:val="59C42C6E"/>
    <w:rsid w:val="5AAF5AA3"/>
    <w:rsid w:val="5E1F5680"/>
    <w:rsid w:val="61096456"/>
    <w:rsid w:val="6C354DFE"/>
    <w:rsid w:val="6D953DE1"/>
    <w:rsid w:val="6F9163B5"/>
    <w:rsid w:val="70E91019"/>
    <w:rsid w:val="7480790B"/>
    <w:rsid w:val="793B7495"/>
    <w:rsid w:val="7EFB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99"/>
    <w:rPr>
      <w:rFonts w:cs="Times New Roman"/>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300</Words>
  <Characters>1714</Characters>
  <Lines>14</Lines>
  <Paragraphs>4</Paragraphs>
  <TotalTime>14</TotalTime>
  <ScaleCrop>false</ScaleCrop>
  <LinksUpToDate>false</LinksUpToDate>
  <CharactersWithSpaces>2010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2019-08-01T07:13:00Z</dcterms:created>
  <dc:creator>徐成春</dc:creator>
  <cp:lastModifiedBy>R 星，〰</cp:lastModifiedBy>
  <dcterms:modified xsi:type="dcterms:W3CDTF">2020-05-26T09:04:55Z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