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FWZN-TE411600WSJK000001300012301300001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外籍医师来华短期执业许可服务指南</w:t>
      </w: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发布                                  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实施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周口市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卫生健康委员会</w:t>
      </w:r>
      <w:r>
        <w:rPr>
          <w:rFonts w:hint="eastAsia" w:ascii="黑体" w:hAnsi="黑体" w:eastAsia="黑体" w:cs="黑体"/>
          <w:sz w:val="28"/>
          <w:szCs w:val="28"/>
        </w:rPr>
        <w:t xml:space="preserve">    发布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外籍医师来华短期执业许可服务指南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一、</w:t>
      </w:r>
      <w:r>
        <w:rPr>
          <w:rFonts w:hint="eastAsia" w:ascii="黑体" w:hAnsi="黑体" w:eastAsia="黑体" w:cs="黑体"/>
          <w:szCs w:val="21"/>
        </w:rPr>
        <w:t>事项编码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TE411600WSJK000001300012301300001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二、</w:t>
      </w:r>
      <w:r>
        <w:rPr>
          <w:rFonts w:hint="eastAsia" w:ascii="黑体" w:hAnsi="黑体" w:eastAsia="黑体" w:cs="黑体"/>
          <w:szCs w:val="21"/>
        </w:rPr>
        <w:t>适用范围</w:t>
      </w:r>
    </w:p>
    <w:p>
      <w:pPr>
        <w:ind w:firstLine="420" w:firstLineChars="200"/>
        <w:jc w:val="left"/>
        <w:rPr>
          <w:rFonts w:hint="eastAsia" w:ascii="黑体" w:hAnsi="黑体" w:eastAsia="黑体" w:cs="黑体"/>
          <w:color w:val="000000"/>
          <w:szCs w:val="21"/>
          <w:lang w:eastAsia="zh-CN"/>
        </w:rPr>
      </w:pPr>
      <w:r>
        <w:rPr>
          <w:rFonts w:hint="eastAsia" w:ascii="黑体" w:hAnsi="黑体" w:eastAsia="黑体" w:cs="黑体"/>
          <w:color w:val="000000"/>
          <w:szCs w:val="21"/>
        </w:rPr>
        <w:t>适用于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周口市辖区内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的外籍医师来华短期执业许可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三、</w:t>
      </w:r>
      <w:r>
        <w:rPr>
          <w:rFonts w:hint="eastAsia" w:ascii="黑体" w:hAnsi="黑体" w:eastAsia="黑体" w:cs="黑体"/>
          <w:szCs w:val="21"/>
        </w:rPr>
        <w:t>事项类型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/>
        </w:rPr>
      </w:pPr>
      <w:r>
        <w:rPr>
          <w:rFonts w:hint="eastAsia" w:ascii="黑体" w:hAnsi="黑体" w:eastAsia="黑体" w:cs="黑体"/>
          <w:szCs w:val="21"/>
          <w:lang w:eastAsia="zh-CN"/>
        </w:rPr>
        <w:t>行政</w:t>
      </w:r>
      <w:r>
        <w:rPr>
          <w:rFonts w:hint="eastAsia" w:ascii="黑体" w:hAnsi="黑体" w:eastAsia="黑体" w:cs="黑体"/>
          <w:szCs w:val="21"/>
          <w:lang w:val="en-US" w:eastAsia="zh-CN"/>
        </w:rPr>
        <w:t>许可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四、</w:t>
      </w:r>
      <w:r>
        <w:rPr>
          <w:rFonts w:hint="eastAsia" w:ascii="黑体" w:hAnsi="黑体" w:eastAsia="黑体" w:cs="黑体"/>
          <w:szCs w:val="21"/>
        </w:rPr>
        <w:t>设立依据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  《国务院对确需保留的行政审批项目设定行政许可的决定》（2004年6月29日国务院令第412号，2009年1月29日予以修改）附件第199项：外籍医师在华短期执业许可，实施机关：地（市）级人民政府卫生行政主管部门。 《外国医师来华短期行医暂行管理办法》（1992年10月7日卫生部令第24号，2016年1月19日予以修改）第三条：外国医师来华短期行医必须经过注册，取得《外国医师短期行医许可证》。《外国医师短期行医许可证》由国家卫生计生委统一印制。 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五、</w:t>
      </w:r>
      <w:r>
        <w:rPr>
          <w:rFonts w:hint="eastAsia" w:ascii="黑体" w:hAnsi="黑体" w:eastAsia="黑体" w:cs="黑体"/>
          <w:szCs w:val="21"/>
        </w:rPr>
        <w:t>受理机构</w:t>
      </w:r>
    </w:p>
    <w:p>
      <w:pPr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 xml:space="preserve">  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  <w:lang w:eastAsia="zh-CN"/>
        </w:rPr>
        <w:t>周口</w:t>
      </w:r>
      <w:r>
        <w:rPr>
          <w:rFonts w:hint="eastAsia" w:ascii="黑体" w:hAnsi="黑体" w:eastAsia="黑体" w:cs="黑体"/>
          <w:szCs w:val="21"/>
        </w:rPr>
        <w:t>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六、</w:t>
      </w:r>
      <w:r>
        <w:rPr>
          <w:rFonts w:hint="eastAsia" w:ascii="黑体" w:hAnsi="黑体" w:eastAsia="黑体" w:cs="黑体"/>
          <w:szCs w:val="21"/>
        </w:rPr>
        <w:t>决定机构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 xml:space="preserve">    </w:t>
      </w:r>
      <w:r>
        <w:rPr>
          <w:rFonts w:hint="eastAsia" w:ascii="黑体" w:hAnsi="黑体" w:eastAsia="黑体" w:cs="黑体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办理条件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（一）准予批准的条件：</w:t>
      </w:r>
    </w:p>
    <w:p>
      <w:pPr>
        <w:numPr>
          <w:ilvl w:val="0"/>
          <w:numId w:val="0"/>
        </w:numPr>
        <w:ind w:left="420" w:leftChars="0" w:firstLine="630" w:firstLineChars="3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具有医师执业资格，材料齐全。</w:t>
      </w:r>
    </w:p>
    <w:p>
      <w:pPr>
        <w:numPr>
          <w:ilvl w:val="0"/>
          <w:numId w:val="2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不准予批准的条件：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材料不齐全。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（</w:t>
      </w:r>
      <w:r>
        <w:rPr>
          <w:rFonts w:hint="eastAsia" w:ascii="黑体" w:hAnsi="黑体" w:eastAsia="黑体" w:cs="黑体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szCs w:val="21"/>
          <w:lang w:eastAsia="zh-CN"/>
        </w:rPr>
        <w:t>）</w:t>
      </w:r>
      <w:r>
        <w:rPr>
          <w:rFonts w:hint="eastAsia" w:ascii="黑体" w:hAnsi="黑体" w:eastAsia="黑体" w:cs="黑体"/>
          <w:szCs w:val="21"/>
        </w:rPr>
        <w:t xml:space="preserve">其他需说明的条件： 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无数量限制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八、</w:t>
      </w:r>
      <w:r>
        <w:rPr>
          <w:rFonts w:hint="eastAsia" w:ascii="黑体" w:hAnsi="黑体" w:eastAsia="黑体" w:cs="黑体"/>
          <w:szCs w:val="21"/>
        </w:rPr>
        <w:t>申办材料</w:t>
      </w:r>
    </w:p>
    <w:p>
      <w:pPr>
        <w:ind w:firstLine="42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申办材料应符合以下要求：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701"/>
        <w:gridCol w:w="1365"/>
        <w:gridCol w:w="524"/>
        <w:gridCol w:w="130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提交材料名称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原件/复印件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份数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纸质/电子版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外国医师来华短期行医申请书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一式二份，一份存档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外国医师的学位证明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原件和复印件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外国行医执照或行医权证明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原件和复印件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原件核验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外国医师6月内的健康检查证明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邀请或聘用单位证明以及协议书或承担有关民事责任的声明书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个人近期免冠照片3张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外国医师护照复印件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外国医师拟开展项目的安全性和可靠性、先进性和必要性证明材料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</w:tbl>
    <w:p>
      <w:pPr>
        <w:ind w:firstLine="420" w:firstLineChars="200"/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九、受理方式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窗口受理：直接到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szCs w:val="21"/>
        </w:rPr>
        <w:t>窗口提交申办材料。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网上申报：进入河南政务服务网（http://www.hnzwfw.gov.cn/）按照提示进行网上申报。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十、办理流程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（一）受理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受理窗口对申请材料进行审查，能当场予以确认的，应当场出具受理通知书；不能当场确认的，自收到申请材料之日起3个工作日内作出是否受理的决定；不符合规定的，向申请单位出具不予受理通知书。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（二）审查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应当指派有关人员或者组织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对申请材料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进行审查。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决定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在办理处室审查完成后，实施部门应在承诺时限内作出是否同意申请事项的决定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办结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十一、办理时限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法定时限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30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承诺时限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十二、收费依据及标准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无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十三、结果送达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个工作日内申请对象窗口领取或邮寄送达。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</w:rPr>
        <w:t>、咨询方式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现场咨询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0394-8228220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网上咨询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Cs w:val="21"/>
        </w:rPr>
        <w:t>、监督投诉渠道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电话监督投诉</w:t>
      </w:r>
    </w:p>
    <w:p>
      <w:pPr>
        <w:ind w:left="735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-12345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0394-8222833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网上监督投诉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、办理地址和时间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地址：周口市东新区（县）文昌街道 光明路与人和路交叉口往北50米路西市行政服务中心（交通指引：乘坐15/16路公交车到行政服务中心站下车 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时间：周一至周五，夏季：上午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Cs w:val="21"/>
        </w:rPr>
        <w:t>3:00-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Cs w:val="21"/>
        </w:rPr>
        <w:t>:00；冬季：上午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szCs w:val="21"/>
        </w:rPr>
        <w:t>: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Cs w:val="21"/>
        </w:rPr>
        <w:t>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17:00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Cs w:val="21"/>
        </w:rPr>
        <w:t>、办理进程和结果查询</w:t>
      </w:r>
    </w:p>
    <w:p>
      <w:pPr>
        <w:numPr>
          <w:ilvl w:val="0"/>
          <w:numId w:val="7"/>
        </w:numPr>
        <w:ind w:firstLine="630" w:firstLine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办理进程查询方式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http://www.hnzwfw.gov.cn/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(二）结果公开查询方式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卫生健康委员会窗口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 xml:space="preserve"> 0394-8228220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十八、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办理结果样本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drawing>
          <wp:inline distT="0" distB="0" distL="114300" distR="114300">
            <wp:extent cx="5614035" cy="3971290"/>
            <wp:effectExtent l="0" t="0" r="571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十九</w:t>
      </w:r>
      <w:r>
        <w:rPr>
          <w:rFonts w:hint="eastAsia" w:ascii="黑体" w:hAnsi="黑体" w:eastAsia="黑体" w:cs="黑体"/>
          <w:szCs w:val="21"/>
        </w:rPr>
        <w:t>、附件</w:t>
      </w: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Cs w:val="21"/>
        </w:rPr>
        <w:t>：事项流</w:t>
      </w:r>
      <w:r>
        <w:rPr>
          <w:rFonts w:hint="eastAsia" w:ascii="黑体" w:hAnsi="黑体" w:eastAsia="黑体" w:cs="黑体"/>
          <w:szCs w:val="21"/>
          <w:lang w:eastAsia="zh-CN"/>
        </w:rPr>
        <w:t>程图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drawing>
          <wp:inline distT="0" distB="0" distL="114300" distR="114300">
            <wp:extent cx="4328160" cy="6783070"/>
            <wp:effectExtent l="0" t="0" r="15240" b="17780"/>
            <wp:docPr id="2" name="图片 2" descr="医疗机构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机构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Cs w:val="21"/>
        </w:rPr>
        <w:t>：常见问题解答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1、问：一般多长时间可以办完审批手续？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答：承诺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个工作日办完。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2、问：收费标准及依据是什么？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Cs w:val="21"/>
        </w:rPr>
        <w:t>答：办理此事项不收费</w:t>
      </w:r>
      <w:r>
        <w:rPr>
          <w:rFonts w:hint="eastAsia" w:ascii="宋体" w:hAnsi="宋体" w:cs="宋体"/>
          <w:szCs w:val="21"/>
          <w:lang w:eastAsia="zh-CN"/>
        </w:rPr>
        <w:t>。</w:t>
      </w:r>
    </w:p>
    <w:sectPr>
      <w:pgSz w:w="11906" w:h="16838"/>
      <w:pgMar w:top="119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C6096"/>
    <w:multiLevelType w:val="singleLevel"/>
    <w:tmpl w:val="C7EC60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FE345C"/>
    <w:multiLevelType w:val="singleLevel"/>
    <w:tmpl w:val="D4FE345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4EC037C"/>
    <w:multiLevelType w:val="singleLevel"/>
    <w:tmpl w:val="F4EC037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3">
    <w:nsid w:val="F535B081"/>
    <w:multiLevelType w:val="singleLevel"/>
    <w:tmpl w:val="F535B081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4">
    <w:nsid w:val="05217989"/>
    <w:multiLevelType w:val="singleLevel"/>
    <w:tmpl w:val="05217989"/>
    <w:lvl w:ilvl="0" w:tentative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5">
    <w:nsid w:val="2821ECFC"/>
    <w:multiLevelType w:val="singleLevel"/>
    <w:tmpl w:val="2821ECF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6">
    <w:nsid w:val="556C613F"/>
    <w:multiLevelType w:val="singleLevel"/>
    <w:tmpl w:val="556C613F"/>
    <w:lvl w:ilvl="0" w:tentative="0">
      <w:start w:val="1"/>
      <w:numFmt w:val="chineseCounting"/>
      <w:suff w:val="nothing"/>
      <w:lvlText w:val="（%1）"/>
      <w:lvlJc w:val="left"/>
      <w:pPr>
        <w:ind w:left="525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6"/>
    <w:rsid w:val="00106366"/>
    <w:rsid w:val="002E5B77"/>
    <w:rsid w:val="0034012D"/>
    <w:rsid w:val="003834D3"/>
    <w:rsid w:val="00474BD6"/>
    <w:rsid w:val="00511EB8"/>
    <w:rsid w:val="00566CF1"/>
    <w:rsid w:val="00915F5A"/>
    <w:rsid w:val="00B756E2"/>
    <w:rsid w:val="00B85B8C"/>
    <w:rsid w:val="00BA2A66"/>
    <w:rsid w:val="00BF2F19"/>
    <w:rsid w:val="00C203EC"/>
    <w:rsid w:val="00C63966"/>
    <w:rsid w:val="00D25E99"/>
    <w:rsid w:val="00E246A6"/>
    <w:rsid w:val="00E40B72"/>
    <w:rsid w:val="00E8494A"/>
    <w:rsid w:val="00FB3A80"/>
    <w:rsid w:val="00FC0A72"/>
    <w:rsid w:val="00FE7FB7"/>
    <w:rsid w:val="022B4C58"/>
    <w:rsid w:val="07F36A8B"/>
    <w:rsid w:val="086001E4"/>
    <w:rsid w:val="0951572D"/>
    <w:rsid w:val="0CE76122"/>
    <w:rsid w:val="12093229"/>
    <w:rsid w:val="138734F3"/>
    <w:rsid w:val="17432CF8"/>
    <w:rsid w:val="26BF493E"/>
    <w:rsid w:val="26FF459A"/>
    <w:rsid w:val="2D4B6951"/>
    <w:rsid w:val="35F56A22"/>
    <w:rsid w:val="3A987AF8"/>
    <w:rsid w:val="459C4734"/>
    <w:rsid w:val="490D673F"/>
    <w:rsid w:val="4A15324B"/>
    <w:rsid w:val="4A2F4799"/>
    <w:rsid w:val="4CAA2A7D"/>
    <w:rsid w:val="4DFA5E6E"/>
    <w:rsid w:val="55137F22"/>
    <w:rsid w:val="59C42C6E"/>
    <w:rsid w:val="5E1F5680"/>
    <w:rsid w:val="6D953DE1"/>
    <w:rsid w:val="6EDF4E08"/>
    <w:rsid w:val="70E91019"/>
    <w:rsid w:val="793B7495"/>
    <w:rsid w:val="7E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9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</Words>
  <Characters>1714</Characters>
  <Lines>14</Lines>
  <Paragraphs>4</Paragraphs>
  <TotalTime>2</TotalTime>
  <ScaleCrop>false</ScaleCrop>
  <LinksUpToDate>false</LinksUpToDate>
  <CharactersWithSpaces>2010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2019-08-01T07:13:00Z</dcterms:created>
  <dc:creator>徐成春</dc:creator>
  <cp:lastModifiedBy>行政审批</cp:lastModifiedBy>
  <dcterms:modified xsi:type="dcterms:W3CDTF">2020-05-27T02:21:27Z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