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val="0"/>
        <w:snapToGrid w:val="0"/>
        <w:spacing w:before="0" w:after="200" w:line="400" w:lineRule="exact"/>
        <w:ind w:left="0" w:leftChars="0" w:right="0" w:firstLine="0" w:firstLineChars="0"/>
        <w:jc w:val="center"/>
        <w:textAlignment w:val="auto"/>
        <w:outlineLvl w:val="9"/>
        <w:rPr>
          <w:rFonts w:hint="default" w:ascii="Times New Roman" w:hAnsi="Times New Roman" w:eastAsia="方正小标宋简体" w:cs="Times New Roman"/>
          <w:b/>
          <w:bCs w:val="0"/>
          <w:sz w:val="52"/>
          <w:szCs w:val="52"/>
        </w:rPr>
      </w:pPr>
    </w:p>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widowControl w:val="0"/>
        <w:wordWrap/>
        <w:adjustRightInd/>
        <w:snapToGrid/>
        <w:spacing w:before="0" w:after="0" w:line="600" w:lineRule="exact"/>
        <w:ind w:right="0"/>
        <w:jc w:val="center"/>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〔20</w:t>
      </w:r>
      <w:r>
        <w:rPr>
          <w:rFonts w:hint="eastAsia" w:ascii="Times New Roman" w:hAnsi="Times New Roman" w:eastAsia="楷体_GB2312" w:cs="Times New Roman"/>
          <w:b w:val="0"/>
          <w:bCs/>
          <w:sz w:val="32"/>
          <w:szCs w:val="32"/>
          <w:lang w:val="en-US" w:eastAsia="zh-CN"/>
        </w:rPr>
        <w:t>22</w:t>
      </w:r>
      <w:r>
        <w:rPr>
          <w:rFonts w:hint="default"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val="en-US" w:eastAsia="zh-CN"/>
        </w:rPr>
        <w:t xml:space="preserve">56 </w:t>
      </w:r>
      <w:r>
        <w:rPr>
          <w:rFonts w:hint="default" w:ascii="Times New Roman" w:hAnsi="Times New Roman" w:eastAsia="楷体_GB2312" w:cs="Times New Roman"/>
          <w:b w:val="0"/>
          <w:bCs/>
          <w:sz w:val="32"/>
          <w:szCs w:val="32"/>
        </w:rPr>
        <w:t>号</w:t>
      </w:r>
    </w:p>
    <w:p>
      <w:pPr>
        <w:keepNext w:val="0"/>
        <w:keepLines w:val="0"/>
        <w:pageBreakBefore w:val="0"/>
        <w:widowControl w:val="0"/>
        <w:kinsoku/>
        <w:wordWrap/>
        <w:overflowPunct/>
        <w:topLinePunct w:val="0"/>
        <w:autoSpaceDE/>
        <w:autoSpaceDN/>
        <w:bidi w:val="0"/>
        <w:adjustRightInd/>
        <w:snapToGrid/>
        <w:spacing w:before="0" w:after="0" w:line="576" w:lineRule="exact"/>
        <w:ind w:left="0" w:leftChars="0" w:right="0" w:firstLine="0" w:firstLineChars="0"/>
        <w:jc w:val="center"/>
        <w:textAlignment w:val="auto"/>
        <w:outlineLvl w:val="9"/>
        <w:rPr>
          <w:rFonts w:ascii="Times New Roman" w:hAnsi="Times New Roman" w:eastAsia="楷体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after="0" w:line="576" w:lineRule="exact"/>
        <w:ind w:firstLine="642" w:firstLineChars="200"/>
        <w:textAlignment w:val="auto"/>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
          <w:sz w:val="32"/>
          <w:szCs w:val="32"/>
        </w:rPr>
        <w:t>申    请    人：</w:t>
      </w:r>
      <w:r>
        <w:rPr>
          <w:rFonts w:hint="eastAsia" w:ascii="Times New Roman" w:hAnsi="Times New Roman" w:eastAsia="仿宋_GB2312" w:cs="Times New Roman"/>
          <w:bCs/>
          <w:sz w:val="32"/>
          <w:szCs w:val="32"/>
          <w:lang w:eastAsia="zh-CN"/>
        </w:rPr>
        <w:t>豆</w:t>
      </w:r>
      <w:r>
        <w:rPr>
          <w:rFonts w:hint="default" w:ascii="Times New Roman" w:hAnsi="Times New Roman" w:eastAsia="仿宋_GB2312" w:cs="Times New Roman"/>
          <w:bCs/>
          <w:sz w:val="32"/>
          <w:szCs w:val="32"/>
          <w:lang w:val="en" w:eastAsia="zh-CN"/>
        </w:rPr>
        <w:t>某</w:t>
      </w:r>
    </w:p>
    <w:p>
      <w:pPr>
        <w:keepNext w:val="0"/>
        <w:keepLines w:val="0"/>
        <w:pageBreakBefore w:val="0"/>
        <w:kinsoku/>
        <w:wordWrap/>
        <w:overflowPunct/>
        <w:topLinePunct w:val="0"/>
        <w:autoSpaceDE/>
        <w:autoSpaceDN/>
        <w:bidi w:val="0"/>
        <w:spacing w:after="0" w:line="576" w:lineRule="exact"/>
        <w:ind w:left="0" w:leftChars="0" w:right="0" w:rightChars="0" w:firstLine="642" w:firstLineChars="200"/>
        <w:jc w:val="both"/>
        <w:textAlignment w:val="auto"/>
        <w:rPr>
          <w:rFonts w:hint="default" w:ascii="Times New Roman" w:hAnsi="Times New Roman" w:eastAsia="FangSong" w:cs="Times New Roman"/>
          <w:sz w:val="32"/>
          <w:szCs w:val="32"/>
        </w:rPr>
      </w:pPr>
      <w:r>
        <w:rPr>
          <w:rFonts w:hint="default" w:ascii="Times New Roman" w:hAnsi="Times New Roman" w:eastAsia="仿宋_GB2312" w:cs="Times New Roman"/>
          <w:b/>
          <w:sz w:val="32"/>
          <w:szCs w:val="32"/>
        </w:rPr>
        <w:t>被 申  请 人：</w:t>
      </w:r>
      <w:r>
        <w:rPr>
          <w:rFonts w:hint="eastAsia" w:ascii="Times New Roman" w:hAnsi="Times New Roman" w:eastAsia="仿宋_GB2312" w:cs="Times New Roman"/>
          <w:sz w:val="32"/>
          <w:szCs w:val="32"/>
          <w:lang w:eastAsia="zh-CN"/>
        </w:rPr>
        <w:t>沈丘县人民政府</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w:t>
      </w:r>
      <w:r>
        <w:rPr>
          <w:rFonts w:hint="eastAsia" w:ascii="Times New Roman" w:hAnsi="Times New Roman" w:eastAsia="仿宋_GB2312" w:cs="Times New Roman"/>
          <w:sz w:val="32"/>
          <w:szCs w:val="32"/>
          <w:lang w:eastAsia="zh-CN"/>
        </w:rPr>
        <w:t>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不服被申请人沈丘县人民政府未在法定期限内履行政府信息公开职责的行为，向本机关提出行政复议申请，本机关于</w:t>
      </w:r>
      <w:r>
        <w:rPr>
          <w:rFonts w:hint="eastAsia" w:ascii="Times New Roman" w:hAnsi="Times New Roman" w:eastAsia="仿宋_GB2312" w:cs="Times New Roman"/>
          <w:sz w:val="32"/>
          <w:szCs w:val="32"/>
          <w:lang w:val="en-US" w:eastAsia="zh-CN"/>
        </w:rPr>
        <w:t>2022年7月7日依法予以受理，现已复议终结。</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申请人请求：</w:t>
      </w:r>
      <w:r>
        <w:rPr>
          <w:rFonts w:hint="eastAsia" w:ascii="Times New Roman" w:hAnsi="Times New Roman" w:eastAsia="仿宋_GB2312" w:cs="Times New Roman"/>
          <w:sz w:val="32"/>
          <w:szCs w:val="32"/>
          <w:lang w:eastAsia="zh-CN"/>
        </w:rPr>
        <w:t>确认被申请人对申请人提出的政府信息公开申请不予答复的行为违法，责令被申请人限期作出答复。</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申请人称：</w:t>
      </w:r>
      <w:r>
        <w:rPr>
          <w:rFonts w:hint="eastAsia" w:ascii="Times New Roman" w:hAnsi="Times New Roman" w:eastAsia="仿宋_GB2312" w:cs="Times New Roman"/>
          <w:sz w:val="32"/>
          <w:szCs w:val="32"/>
          <w:lang w:eastAsia="zh-CN"/>
        </w:rPr>
        <w:t>因申请人房屋和厂房涉及征收，申请人于</w:t>
      </w:r>
      <w:r>
        <w:rPr>
          <w:rFonts w:hint="eastAsia" w:ascii="Times New Roman" w:hAnsi="Times New Roman" w:eastAsia="仿宋_GB2312" w:cs="Times New Roman"/>
          <w:sz w:val="32"/>
          <w:szCs w:val="32"/>
          <w:lang w:val="en-US" w:eastAsia="zh-CN"/>
        </w:rPr>
        <w:t>2022年4月30日向被申请人申请公开河南省沈丘县北城街道某行政村某村房屋和厂房的相关征收信息。快递单号EMS1268400992</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查询记录显示该邮件于2022年4月30日签收，被申请人至今未作出答复。综上，请求复议机关支持申请人的复议请求。</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被申请人称：</w:t>
      </w:r>
      <w:r>
        <w:rPr>
          <w:rFonts w:hint="eastAsia" w:ascii="Times New Roman" w:hAnsi="Times New Roman" w:eastAsia="仿宋_GB2312" w:cs="Times New Roman"/>
          <w:sz w:val="32"/>
          <w:szCs w:val="32"/>
          <w:lang w:eastAsia="zh-CN"/>
        </w:rPr>
        <w:t>被申请人未收到申请人邮寄的政府信息公开申请，申请人提供的快递物流信息未显示实际代收人，被申请人并未查找到该邮件，故无法知晓信息公开申请内容，亦无法作出相应答复。综上，请求复议机关驳回申请人的复议请求。</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经审理查明：</w:t>
      </w:r>
      <w:r>
        <w:rPr>
          <w:rFonts w:hint="eastAsia" w:ascii="Times New Roman" w:hAnsi="Times New Roman" w:eastAsia="仿宋_GB2312" w:cs="Times New Roman"/>
          <w:sz w:val="32"/>
          <w:szCs w:val="32"/>
          <w:lang w:eastAsia="zh-CN"/>
        </w:rPr>
        <w:t>申请人豆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称其于</w:t>
      </w:r>
      <w:r>
        <w:rPr>
          <w:rFonts w:hint="eastAsia" w:ascii="Times New Roman" w:hAnsi="Times New Roman" w:eastAsia="仿宋_GB2312" w:cs="Times New Roman"/>
          <w:sz w:val="32"/>
          <w:szCs w:val="32"/>
          <w:lang w:val="en-US" w:eastAsia="zh-CN"/>
        </w:rPr>
        <w:t>2022年4月30日通过中国邮政向沈丘县人民政府提出信息公开申请。行政复议期间申请人提交了快递物流信息查询记录及政府信息公开申请表，单号为EMS1268400992</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快递物流信息查询记录显示，该邮件于2022年4月30日19：00：11“已签收，他人代收：疫情防护消杀禁制明天派送 ”。但该物流信息未显示收件地址和收件人姓名，第二天的派送情况亦无从知晓。且申请人向本机关提交的信息公开申请表申请时间一栏为2022年7月5日，该日期与快递邮寄时间不相符，不能证明该单号邮件内的材料与此份政府信息公开申请表一致。</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以上事实有以下证据证明：1.EMS1268400992</w:t>
      </w:r>
      <w:r>
        <w:rPr>
          <w:rFonts w:hint="default" w:ascii="Times New Roman" w:hAnsi="Times New Roman" w:eastAsia="仿宋_GB2312" w:cs="Times New Roman"/>
          <w:sz w:val="32"/>
          <w:szCs w:val="32"/>
          <w:lang w:val="en" w:eastAsia="zh-CN"/>
        </w:rPr>
        <w:t>XX</w:t>
      </w:r>
      <w:r>
        <w:rPr>
          <w:rFonts w:hint="eastAsia" w:ascii="Times New Roman" w:hAnsi="Times New Roman" w:eastAsia="仿宋_GB2312" w:cs="Times New Roman"/>
          <w:sz w:val="32"/>
          <w:szCs w:val="32"/>
          <w:lang w:val="en-US" w:eastAsia="zh-CN"/>
        </w:rPr>
        <w:t>物流信息查询记录；2.2022年7月5日政府信息公开申请表。</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本机关认为：</w:t>
      </w:r>
      <w:r>
        <w:rPr>
          <w:rFonts w:hint="eastAsia" w:ascii="Times New Roman" w:hAnsi="Times New Roman" w:eastAsia="仿宋_GB2312" w:cs="Times New Roman"/>
          <w:sz w:val="32"/>
          <w:szCs w:val="32"/>
          <w:lang w:val="en-US" w:eastAsia="zh-CN"/>
        </w:rPr>
        <w:t>《中华人民共和国行政复议法实施条例》第二十一条规定：“有下列情形之一的，申请人应当提供证明材料：（一）认为被申请人不履行法定职责的，提供曾经要求被申请人履行法定职责而被申请人未履行的证明材料”。本案申请人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提供的快递物流信息查询记录虽显示“已签收，他人代收”，但未显示收件地址和收件人信息，且因疫情原因，该邮件快递物流显示的签收信息与实际投递情况不相符，现有证据不能证明该邮件系寄往沈丘县人民政府，亦不能证明系被申请人签收；且申请人作为证据向本机关提交的信息公开申请表日期为2022年7月5日，不能证明其曾经于2022年4月30日向被申请人提起过该信息公开</w:t>
      </w:r>
      <w:bookmarkStart w:id="0" w:name="_GoBack"/>
      <w:bookmarkEnd w:id="0"/>
      <w:r>
        <w:rPr>
          <w:rFonts w:hint="eastAsia" w:ascii="Times New Roman" w:hAnsi="Times New Roman" w:eastAsia="仿宋_GB2312" w:cs="Times New Roman"/>
          <w:sz w:val="32"/>
          <w:szCs w:val="32"/>
          <w:lang w:val="en-US" w:eastAsia="zh-CN"/>
        </w:rPr>
        <w:t>申请。综上，申请人称被申请人不履行法定职责，证</w:t>
      </w:r>
      <w:r>
        <w:rPr>
          <w:rFonts w:hint="eastAsia" w:ascii="Times New Roman" w:hAnsi="Times New Roman" w:eastAsia="仿宋_GB2312" w:cs="Times New Roman"/>
          <w:sz w:val="32"/>
          <w:szCs w:val="32"/>
          <w:lang w:eastAsia="zh-CN"/>
        </w:rPr>
        <w:t>据不足。根据《中华人民共和国行政复议法实施条例》第四十八条第一款第（二）项之规定，本机关决定：</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驳回豆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的行政复议申请。</w:t>
      </w:r>
    </w:p>
    <w:p>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当事人如不服本行政复议决定，可以在收到本复议决定书之日起15日内，依法向人民法院提起行政诉讼。</w:t>
      </w:r>
    </w:p>
    <w:p>
      <w:pPr>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spacing w:after="0" w:line="576" w:lineRule="exact"/>
        <w:ind w:firstLine="640" w:firstLineChars="200"/>
        <w:textAlignment w:val="auto"/>
        <w:rPr>
          <w:rFonts w:hint="eastAsia" w:ascii="Times New Roman" w:hAnsi="Times New Roman" w:eastAsia="仿宋_GB2312" w:cs="Times New Roman"/>
          <w:sz w:val="32"/>
          <w:szCs w:val="32"/>
          <w:lang w:val="en-US" w:eastAsia="zh-CN"/>
        </w:rPr>
      </w:pPr>
    </w:p>
    <w:p>
      <w:pPr>
        <w:keepNext w:val="0"/>
        <w:keepLines w:val="0"/>
        <w:pageBreakBefore w:val="0"/>
        <w:kinsoku/>
        <w:wordWrap w:val="0"/>
        <w:overflowPunct/>
        <w:topLinePunct w:val="0"/>
        <w:autoSpaceDE/>
        <w:autoSpaceDN/>
        <w:bidi w:val="0"/>
        <w:spacing w:after="0" w:line="576" w:lineRule="exact"/>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日</w:t>
      </w:r>
      <w:r>
        <w:rPr>
          <w:rFonts w:hint="eastAsia" w:ascii="Times New Roman" w:hAnsi="Times New Roman" w:eastAsia="仿宋_GB2312" w:cs="Times New Roman"/>
          <w:sz w:val="32"/>
          <w:szCs w:val="32"/>
          <w:lang w:val="en-US" w:eastAsia="zh-CN"/>
        </w:rPr>
        <w:t xml:space="preserve">                </w:t>
      </w:r>
    </w:p>
    <w:p>
      <w:pPr>
        <w:keepNext w:val="0"/>
        <w:keepLines w:val="0"/>
        <w:pageBreakBefore w:val="0"/>
        <w:kinsoku/>
        <w:wordWrap/>
        <w:overflowPunct/>
        <w:topLinePunct w:val="0"/>
        <w:autoSpaceDE/>
        <w:autoSpaceDN/>
        <w:bidi w:val="0"/>
        <w:spacing w:after="0" w:line="576" w:lineRule="exact"/>
        <w:jc w:val="right"/>
        <w:textAlignment w:val="auto"/>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709" w:footer="737"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1"/>
    <w:family w:val="auto"/>
    <w:pitch w:val="default"/>
    <w:sig w:usb0="00000000" w:usb1="00000000" w:usb2="00000008" w:usb3="00000000" w:csb0="200101FF" w:csb1="20280000"/>
  </w:font>
  <w:font w:name="微软雅黑">
    <w:altName w:val="方正黑体_GBK"/>
    <w:panose1 w:val="020B0502040204020203"/>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FangSong">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ahoma" w:hAnsi="Tahoma" w:eastAsia="微软雅黑"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-455295</wp:posOffset>
              </wp:positionV>
              <wp:extent cx="502285" cy="30416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02285" cy="304165"/>
                      </a:xfrm>
                      <a:prstGeom prst="rect">
                        <a:avLst/>
                      </a:prstGeom>
                      <a:noFill/>
                      <a:ln w="9525">
                        <a:noFill/>
                      </a:ln>
                    </wps:spPr>
                    <wps:txbx>
                      <w:txbxContent>
                        <w:p>
                          <w:pPr>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wps:txbx>
                    <wps:bodyPr lIns="0" tIns="0" rIns="0" bIns="0" upright="true"/>
                  </wps:wsp>
                </a:graphicData>
              </a:graphic>
            </wp:anchor>
          </w:drawing>
        </mc:Choice>
        <mc:Fallback>
          <w:pict>
            <v:shape id="_x0000_s1026" o:spid="_x0000_s1026" o:spt="202" type="#_x0000_t202" style="position:absolute;left:0pt;margin-top:-35.85pt;height:23.95pt;width:39.55pt;mso-position-horizontal:outside;mso-position-horizontal-relative:margin;z-index:251659264;mso-width-relative:page;mso-height-relative:page;" filled="f" stroked="f" coordsize="21600,21600" o:gfxdata="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u6LOH1wAAAAcBAAAPAAAAAAAAAAEAIAAAADgAAABkcnMvZG93bnJldi54bWxQ&#10;SwECFAAUAAAACACHTuJAWKj406kBAAAyAwAADgAAAAAAAAABACAAAAA8AQAAZHJzL2Uyb0RvYy54&#10;bWxQSwUGAAAAAAYABgBZAQAAVwUAAAAA&#10;">
              <v:fill on="f" focussize="0,0"/>
              <v:stroke on="f"/>
              <v:imagedata o:title=""/>
              <o:lock v:ext="edit" aspectratio="f"/>
              <v:textbox inset="0mm,0mm,0mm,0mm">
                <w:txbxContent>
                  <w:p>
                    <w:pPr>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720"/>
  <w:drawingGridHorizontalSpacing w:val="110"/>
  <w:displayHorizontalDrawingGridEvery w:val="1"/>
  <w:displayVerticalDrawingGridEvery w:val="1"/>
  <w:noPunctuationKerning w:val="true"/>
  <w:characterSpacingControl w:val="doNotCompress"/>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E6CB9"/>
    <w:rsid w:val="0AC73E96"/>
    <w:rsid w:val="134350A5"/>
    <w:rsid w:val="137353DB"/>
    <w:rsid w:val="19341846"/>
    <w:rsid w:val="1CC97FD6"/>
    <w:rsid w:val="1CFDD23F"/>
    <w:rsid w:val="1DE64CB6"/>
    <w:rsid w:val="1F3A2925"/>
    <w:rsid w:val="1FC11BBE"/>
    <w:rsid w:val="216F44F8"/>
    <w:rsid w:val="278A3124"/>
    <w:rsid w:val="2A413B4B"/>
    <w:rsid w:val="2FFFAB6C"/>
    <w:rsid w:val="30E908EE"/>
    <w:rsid w:val="33FB23BF"/>
    <w:rsid w:val="33FF70A4"/>
    <w:rsid w:val="377E4F44"/>
    <w:rsid w:val="3EFF9F2D"/>
    <w:rsid w:val="3F5B0F21"/>
    <w:rsid w:val="3F7F0A2B"/>
    <w:rsid w:val="3FCD1C56"/>
    <w:rsid w:val="46834AF7"/>
    <w:rsid w:val="486C0EAB"/>
    <w:rsid w:val="4CC413EE"/>
    <w:rsid w:val="4F1FD8F0"/>
    <w:rsid w:val="52DE4A2D"/>
    <w:rsid w:val="59397E03"/>
    <w:rsid w:val="5B6AC93D"/>
    <w:rsid w:val="5C73F518"/>
    <w:rsid w:val="5D7F237C"/>
    <w:rsid w:val="5DBB8EA7"/>
    <w:rsid w:val="5FA639C8"/>
    <w:rsid w:val="5FFBD578"/>
    <w:rsid w:val="5FFF5F53"/>
    <w:rsid w:val="65695ADC"/>
    <w:rsid w:val="65BCEC9C"/>
    <w:rsid w:val="65EFD9EC"/>
    <w:rsid w:val="67AC7910"/>
    <w:rsid w:val="6BF34C0F"/>
    <w:rsid w:val="6BFE3953"/>
    <w:rsid w:val="6CB968C2"/>
    <w:rsid w:val="6D4F61A8"/>
    <w:rsid w:val="6D5D5D99"/>
    <w:rsid w:val="6DDA04E9"/>
    <w:rsid w:val="6FD13398"/>
    <w:rsid w:val="6FDDA91E"/>
    <w:rsid w:val="6FFD1193"/>
    <w:rsid w:val="731D0EC9"/>
    <w:rsid w:val="733FCCD3"/>
    <w:rsid w:val="73ED0DB6"/>
    <w:rsid w:val="74BF2FC8"/>
    <w:rsid w:val="76A9256B"/>
    <w:rsid w:val="77759346"/>
    <w:rsid w:val="77EA55CB"/>
    <w:rsid w:val="79DA2022"/>
    <w:rsid w:val="7CB86964"/>
    <w:rsid w:val="7CF17891"/>
    <w:rsid w:val="7CFF681D"/>
    <w:rsid w:val="7DFFB0D8"/>
    <w:rsid w:val="7E65A762"/>
    <w:rsid w:val="7F611D81"/>
    <w:rsid w:val="7F6D572B"/>
    <w:rsid w:val="7FAFDD35"/>
    <w:rsid w:val="8E8D7A91"/>
    <w:rsid w:val="95DF21E9"/>
    <w:rsid w:val="9EAFBE6F"/>
    <w:rsid w:val="9EDE39F4"/>
    <w:rsid w:val="9FBB33D5"/>
    <w:rsid w:val="ABEDCEB5"/>
    <w:rsid w:val="B9CBCAC6"/>
    <w:rsid w:val="BBFE2E0F"/>
    <w:rsid w:val="BDD68CA3"/>
    <w:rsid w:val="BEF5C6EC"/>
    <w:rsid w:val="BEFFCBB9"/>
    <w:rsid w:val="C71FF650"/>
    <w:rsid w:val="C96F4E57"/>
    <w:rsid w:val="CF7EA8ED"/>
    <w:rsid w:val="D37D1810"/>
    <w:rsid w:val="D7B659C5"/>
    <w:rsid w:val="D8BDE54A"/>
    <w:rsid w:val="DD112E7A"/>
    <w:rsid w:val="DEF701A6"/>
    <w:rsid w:val="EF3DC430"/>
    <w:rsid w:val="EFF75C83"/>
    <w:rsid w:val="F5CFA6D3"/>
    <w:rsid w:val="F69E1B18"/>
    <w:rsid w:val="F7FD2C77"/>
    <w:rsid w:val="F9FBE499"/>
    <w:rsid w:val="F9FFF5F0"/>
    <w:rsid w:val="FCBFD627"/>
    <w:rsid w:val="FDEFDAB2"/>
    <w:rsid w:val="FEAF5B62"/>
    <w:rsid w:val="FEFF8A0E"/>
    <w:rsid w:val="FF279EBD"/>
    <w:rsid w:val="FF6F875A"/>
    <w:rsid w:val="FF78803B"/>
    <w:rsid w:val="FF8069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pPr>
    <w:rPr>
      <w:rFonts w:ascii="Tahoma" w:hAnsi="Tahoma"/>
      <w:sz w:val="18"/>
      <w:szCs w:val="18"/>
    </w:rPr>
  </w:style>
  <w:style w:type="paragraph" w:styleId="3">
    <w:name w:val="header"/>
    <w:basedOn w:val="1"/>
    <w:link w:val="8"/>
    <w:qFormat/>
    <w:uiPriority w:val="0"/>
    <w:pPr>
      <w:pBdr>
        <w:bottom w:val="single" w:color="auto" w:sz="6" w:space="1"/>
      </w:pBdr>
      <w:tabs>
        <w:tab w:val="center" w:pos="4153"/>
        <w:tab w:val="right" w:pos="8306"/>
      </w:tabs>
      <w:jc w:val="center"/>
    </w:pPr>
    <w:rPr>
      <w:rFonts w:ascii="Tahoma" w:hAnsi="Tahoma"/>
      <w:sz w:val="18"/>
      <w:szCs w:val="18"/>
    </w:rPr>
  </w:style>
  <w:style w:type="character" w:styleId="6">
    <w:name w:val="Hyperlink"/>
    <w:basedOn w:val="5"/>
    <w:qFormat/>
    <w:uiPriority w:val="0"/>
    <w:rPr>
      <w:color w:val="0000FF"/>
      <w:u w:val="single"/>
    </w:rPr>
  </w:style>
  <w:style w:type="character" w:customStyle="1" w:styleId="7">
    <w:name w:val="页脚 Char"/>
    <w:basedOn w:val="5"/>
    <w:link w:val="2"/>
    <w:semiHidden/>
    <w:qFormat/>
    <w:uiPriority w:val="0"/>
    <w:rPr>
      <w:rFonts w:ascii="Tahoma" w:hAnsi="Tahoma"/>
      <w:sz w:val="18"/>
      <w:szCs w:val="18"/>
    </w:rPr>
  </w:style>
  <w:style w:type="character" w:customStyle="1" w:styleId="8">
    <w:name w:val="页眉 Char"/>
    <w:basedOn w:val="5"/>
    <w:link w:val="3"/>
    <w:semiHidden/>
    <w:qFormat/>
    <w:uiPriority w:val="0"/>
    <w:rPr>
      <w:rFonts w:ascii="Tahoma" w:hAnsi="Tahoma"/>
      <w:sz w:val="18"/>
      <w:szCs w:val="18"/>
    </w:rPr>
  </w:style>
  <w:style w:type="paragraph" w:customStyle="1" w:styleId="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210</Words>
  <Characters>1203</Characters>
  <Lines>10</Lines>
  <Paragraphs>2</Paragraphs>
  <TotalTime>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2020-01-06T03:57:00Z</dcterms:created>
  <dc:creator>Administrator</dc:creator>
  <cp:lastModifiedBy>han.han</cp:lastModifiedBy>
  <cp:lastPrinted>2020-09-01T03:38:00Z</cp:lastPrinted>
  <dcterms:modified xsi:type="dcterms:W3CDTF">2022-11-04T15:34:05Z</dcterms:modified>
  <dc:title>Administrator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